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1CE0B56F" w:rsidR="00E66558" w:rsidRDefault="00C11EB4">
      <w:pPr>
        <w:pStyle w:val="Heading1"/>
      </w:pPr>
      <w:bookmarkStart w:id="0" w:name="_Toc400361362"/>
      <w:bookmarkStart w:id="1" w:name="_Toc443397153"/>
      <w:bookmarkStart w:id="2" w:name="_Toc357771638"/>
      <w:bookmarkStart w:id="3" w:name="_Toc346793416"/>
      <w:bookmarkStart w:id="4" w:name="_Toc328122777"/>
      <w:r>
        <w:rPr>
          <w:b w:val="0"/>
          <w:bCs/>
          <w:noProof/>
          <w:sz w:val="28"/>
          <w:szCs w:val="28"/>
        </w:rPr>
        <mc:AlternateContent>
          <mc:Choice Requires="wps">
            <w:drawing>
              <wp:anchor distT="0" distB="0" distL="114300" distR="114300" simplePos="0" relativeHeight="251658240" behindDoc="0" locked="0" layoutInCell="1" allowOverlap="1" wp14:anchorId="2A7D54B2" wp14:editId="0480E377">
                <wp:simplePos x="0" y="0"/>
                <wp:positionH relativeFrom="margin">
                  <wp:align>left</wp:align>
                </wp:positionH>
                <wp:positionV relativeFrom="margin">
                  <wp:posOffset>721360</wp:posOffset>
                </wp:positionV>
                <wp:extent cx="6016625" cy="3276600"/>
                <wp:effectExtent l="0" t="0" r="22225" b="25400"/>
                <wp:wrapSquare wrapText="bothSides"/>
                <wp:docPr id="1" name="Text Box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016625" cy="3276600"/>
                        </a:xfrm>
                        <a:prstGeom prst="rect">
                          <a:avLst/>
                        </a:prstGeom>
                        <a:solidFill>
                          <a:srgbClr val="F2F2F2"/>
                        </a:solidFill>
                        <a:ln w="9528">
                          <a:solidFill>
                            <a:srgbClr val="000000"/>
                          </a:solidFill>
                          <a:prstDash val="solid"/>
                        </a:ln>
                      </wps:spPr>
                      <wps:txbx>
                        <w:txbxContent>
                          <w:p w14:paraId="2EED2A16" w14:textId="4F5B333E" w:rsidR="00B572C4" w:rsidRPr="00D348C0" w:rsidRDefault="00B572C4" w:rsidP="009539E3">
                            <w:pPr>
                              <w:rPr>
                                <w:bCs/>
                                <w:color w:val="auto"/>
                              </w:rPr>
                            </w:pPr>
                            <w:r w:rsidRPr="00D348C0">
                              <w:rPr>
                                <w:bCs/>
                                <w:color w:val="auto"/>
                              </w:rPr>
                              <w:t xml:space="preserve">Before completing this template, </w:t>
                            </w:r>
                            <w:r w:rsidR="00F63E9E" w:rsidRPr="00D348C0">
                              <w:rPr>
                                <w:bCs/>
                                <w:color w:val="auto"/>
                              </w:rPr>
                              <w:t xml:space="preserve">read </w:t>
                            </w:r>
                            <w:r w:rsidRPr="00D348C0">
                              <w:rPr>
                                <w:bCs/>
                                <w:color w:val="auto"/>
                              </w:rPr>
                              <w:t>the E</w:t>
                            </w:r>
                            <w:r w:rsidR="00D3578A" w:rsidRPr="00D348C0">
                              <w:rPr>
                                <w:bCs/>
                                <w:color w:val="auto"/>
                              </w:rPr>
                              <w:t xml:space="preserve">ducation </w:t>
                            </w:r>
                            <w:r w:rsidRPr="00D348C0">
                              <w:rPr>
                                <w:bCs/>
                                <w:color w:val="auto"/>
                              </w:rPr>
                              <w:t>E</w:t>
                            </w:r>
                            <w:r w:rsidR="00D3578A" w:rsidRPr="00D348C0">
                              <w:rPr>
                                <w:bCs/>
                                <w:color w:val="auto"/>
                              </w:rPr>
                              <w:t xml:space="preserve">ndowment </w:t>
                            </w:r>
                            <w:r w:rsidRPr="00D348C0">
                              <w:rPr>
                                <w:bCs/>
                                <w:color w:val="auto"/>
                              </w:rPr>
                              <w:t>F</w:t>
                            </w:r>
                            <w:r w:rsidR="00D3578A" w:rsidRPr="00D348C0">
                              <w:rPr>
                                <w:bCs/>
                                <w:color w:val="auto"/>
                              </w:rPr>
                              <w:t>oundation’s</w:t>
                            </w:r>
                            <w:r w:rsidRPr="00D348C0">
                              <w:rPr>
                                <w:bCs/>
                                <w:color w:val="auto"/>
                              </w:rPr>
                              <w:t xml:space="preserve"> </w:t>
                            </w:r>
                            <w:hyperlink r:id="rId10" w:history="1">
                              <w:r w:rsidR="00FF2000" w:rsidRPr="00FF2000">
                                <w:rPr>
                                  <w:rStyle w:val="Hyperlink"/>
                                  <w:bCs/>
                                </w:rPr>
                                <w:t>guide to the pupil premium</w:t>
                              </w:r>
                            </w:hyperlink>
                            <w:r w:rsidR="00FF2000">
                              <w:rPr>
                                <w:bCs/>
                                <w:color w:val="auto"/>
                              </w:rPr>
                              <w:t xml:space="preserve"> </w:t>
                            </w:r>
                            <w:r w:rsidRPr="00D348C0">
                              <w:rPr>
                                <w:bCs/>
                                <w:color w:val="auto"/>
                              </w:rPr>
                              <w:t xml:space="preserve">and DfE’s </w:t>
                            </w:r>
                            <w:hyperlink r:id="rId11" w:history="1">
                              <w:r w:rsidR="00D3578A" w:rsidRPr="005646FA">
                                <w:rPr>
                                  <w:rStyle w:val="Hyperlink"/>
                                </w:rPr>
                                <w:t>pupil premium guidanc</w:t>
                              </w:r>
                              <w:r w:rsidR="005646FA" w:rsidRPr="005646FA">
                                <w:rPr>
                                  <w:rStyle w:val="Hyperlink"/>
                                </w:rPr>
                                <w:t>e for school leaders</w:t>
                              </w:r>
                            </w:hyperlink>
                            <w:r w:rsidRPr="00D348C0">
                              <w:rPr>
                                <w:bCs/>
                                <w:color w:val="auto"/>
                              </w:rPr>
                              <w:t>, which includes the ‘menu of approaches’. It is for school leaders to decide what activity to spend their pupil premium</w:t>
                            </w:r>
                            <w:r w:rsidRPr="00CE7E1B">
                              <w:rPr>
                                <w:bCs/>
                                <w:color w:val="auto"/>
                              </w:rPr>
                              <w:t xml:space="preserve"> </w:t>
                            </w:r>
                            <w:r w:rsidRPr="00D348C0">
                              <w:rPr>
                                <w:bCs/>
                                <w:color w:val="auto"/>
                              </w:rPr>
                              <w:t>on, within the framework set out by the menu.</w:t>
                            </w:r>
                          </w:p>
                          <w:p w14:paraId="67CAB2FC" w14:textId="55CE2AFA" w:rsidR="00993CFC" w:rsidRPr="00D348C0" w:rsidRDefault="00993CFC" w:rsidP="00F33DC0">
                            <w:bookmarkStart w:id="5" w:name="_Hlk117600237"/>
                            <w:r w:rsidRPr="00D348C0">
                              <w:t>All schools that receive pupil premium</w:t>
                            </w:r>
                            <w:r w:rsidRPr="00CE7E1B">
                              <w:t xml:space="preserve"> </w:t>
                            </w:r>
                            <w:r w:rsidRPr="00D348C0">
                              <w:t xml:space="preserve">are required to use this template to complete and publish </w:t>
                            </w:r>
                            <w:r w:rsidR="00306CB7" w:rsidRPr="00D348C0">
                              <w:t>a</w:t>
                            </w:r>
                            <w:r w:rsidRPr="00D348C0">
                              <w:t xml:space="preserve"> pupil premium statement on their school website by 31 December</w:t>
                            </w:r>
                            <w:r w:rsidR="00060A62" w:rsidRPr="00D348C0">
                              <w:t xml:space="preserve"> every academic year</w:t>
                            </w:r>
                            <w:r w:rsidRPr="00D348C0">
                              <w:t>.</w:t>
                            </w:r>
                          </w:p>
                          <w:p w14:paraId="5C77A3F6" w14:textId="4E035382" w:rsidR="00D877D0" w:rsidRPr="00D348C0" w:rsidRDefault="005750E2" w:rsidP="00D877D0">
                            <w:r w:rsidRPr="00D348C0">
                              <w:t>If you are starting a new pupil premium strategy plan, use this</w:t>
                            </w:r>
                            <w:r w:rsidR="004A4C45" w:rsidRPr="00D348C0">
                              <w:t xml:space="preserve"> </w:t>
                            </w:r>
                            <w:r w:rsidR="003C4C27" w:rsidRPr="00D348C0">
                              <w:t>blank template</w:t>
                            </w:r>
                            <w:r w:rsidRPr="00D348C0">
                              <w:t xml:space="preserve">. If you are continuing a strategy </w:t>
                            </w:r>
                            <w:r w:rsidR="004E1D73" w:rsidRPr="00D348C0">
                              <w:t>plan from</w:t>
                            </w:r>
                            <w:r w:rsidR="00D877D0" w:rsidRPr="00D348C0">
                              <w:t xml:space="preserve"> </w:t>
                            </w:r>
                            <w:r w:rsidR="00904A66" w:rsidRPr="00D348C0">
                              <w:t>last</w:t>
                            </w:r>
                            <w:r w:rsidRPr="00D348C0">
                              <w:t xml:space="preserve"> academic year, you may </w:t>
                            </w:r>
                            <w:r w:rsidR="00A50104" w:rsidRPr="00D348C0">
                              <w:t>prefer</w:t>
                            </w:r>
                            <w:r w:rsidRPr="00D348C0">
                              <w:t xml:space="preserve"> to edit your </w:t>
                            </w:r>
                            <w:bookmarkEnd w:id="5"/>
                            <w:r w:rsidR="00D877D0" w:rsidRPr="00D348C0">
                              <w:t>existing statement</w:t>
                            </w:r>
                            <w:r w:rsidR="00D72C08" w:rsidRPr="00D348C0">
                              <w:t xml:space="preserve">, </w:t>
                            </w:r>
                            <w:r w:rsidR="005E18CB" w:rsidRPr="00D348C0">
                              <w:t>if</w:t>
                            </w:r>
                            <w:r w:rsidR="007610B5" w:rsidRPr="00D348C0">
                              <w:t xml:space="preserve"> that version was published using the template</w:t>
                            </w:r>
                            <w:r w:rsidR="00D877D0" w:rsidRPr="00D348C0">
                              <w:t>.</w:t>
                            </w:r>
                            <w:r w:rsidR="00CB24A4" w:rsidRPr="00D348C0">
                              <w:t xml:space="preserve"> </w:t>
                            </w:r>
                          </w:p>
                          <w:p w14:paraId="2A7D54B6" w14:textId="6B6F3880" w:rsidR="00E66558" w:rsidRPr="00D348C0" w:rsidRDefault="009D71E8">
                            <w:pPr>
                              <w:keepNext/>
                              <w:spacing w:before="120" w:after="120"/>
                              <w:outlineLvl w:val="1"/>
                              <w:rPr>
                                <w:bCs/>
                                <w:sz w:val="28"/>
                                <w:szCs w:val="28"/>
                              </w:rPr>
                            </w:pPr>
                            <w:r w:rsidRPr="00D348C0">
                              <w:rPr>
                                <w:bCs/>
                                <w:color w:val="auto"/>
                              </w:rPr>
                              <w:t xml:space="preserve">Before publishing your completed statement, delete the instructions (text in italics) in this template, </w:t>
                            </w:r>
                            <w:r w:rsidR="00C10BCF">
                              <w:rPr>
                                <w:bCs/>
                                <w:color w:val="auto"/>
                              </w:rPr>
                              <w:t>and</w:t>
                            </w:r>
                            <w:r w:rsidRPr="00D348C0">
                              <w:rPr>
                                <w:bCs/>
                                <w:color w:val="auto"/>
                              </w:rPr>
                              <w:t xml:space="preserve"> this text box.</w:t>
                            </w:r>
                          </w:p>
                        </w:txbxContent>
                      </wps:txbx>
                      <wps:bodyPr vert="horz" wrap="square" lIns="91440" tIns="45720" rIns="91440" bIns="4572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2A7D54B2" id="_x0000_t202" coordsize="21600,21600" o:spt="202" path="m,l,21600r21600,l21600,xe">
                <v:stroke joinstyle="miter"/>
                <v:path gradientshapeok="t" o:connecttype="rect"/>
              </v:shapetype>
              <v:shape id="Text Box 1" o:spid="_x0000_s1026" type="#_x0000_t202" style="position:absolute;margin-left:0;margin-top:56.8pt;width:473.75pt;height:25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" fillcolor="#f2f2f2" strokeweight=".26467mm">
                <v:textbox>
                  <w:txbxContent>
                    <w:p w14:paraId="2EED2A16" w14:textId="4F5B333E" w:rsidR="00B572C4" w:rsidRPr="00D348C0" w:rsidRDefault="00B572C4" w:rsidP="009539E3">
                      <w:pPr>
                        <w:rPr>
                          <w:bCs/>
                          <w:color w:val="auto"/>
                        </w:rPr>
                      </w:pPr>
                      <w:r w:rsidRPr="00D348C0">
                        <w:rPr>
                          <w:bCs/>
                          <w:color w:val="auto"/>
                        </w:rPr>
                        <w:t xml:space="preserve">Before completing this template, </w:t>
                      </w:r>
                      <w:r w:rsidR="00F63E9E" w:rsidRPr="00D348C0">
                        <w:rPr>
                          <w:bCs/>
                          <w:color w:val="auto"/>
                        </w:rPr>
                        <w:t xml:space="preserve">read </w:t>
                      </w:r>
                      <w:r w:rsidRPr="00D348C0">
                        <w:rPr>
                          <w:bCs/>
                          <w:color w:val="auto"/>
                        </w:rPr>
                        <w:t>the E</w:t>
                      </w:r>
                      <w:r w:rsidR="00D3578A" w:rsidRPr="00D348C0">
                        <w:rPr>
                          <w:bCs/>
                          <w:color w:val="auto"/>
                        </w:rPr>
                        <w:t xml:space="preserve">ducation </w:t>
                      </w:r>
                      <w:r w:rsidRPr="00D348C0">
                        <w:rPr>
                          <w:bCs/>
                          <w:color w:val="auto"/>
                        </w:rPr>
                        <w:t>E</w:t>
                      </w:r>
                      <w:r w:rsidR="00D3578A" w:rsidRPr="00D348C0">
                        <w:rPr>
                          <w:bCs/>
                          <w:color w:val="auto"/>
                        </w:rPr>
                        <w:t xml:space="preserve">ndowment </w:t>
                      </w:r>
                      <w:r w:rsidRPr="00D348C0">
                        <w:rPr>
                          <w:bCs/>
                          <w:color w:val="auto"/>
                        </w:rPr>
                        <w:t>F</w:t>
                      </w:r>
                      <w:r w:rsidR="00D3578A" w:rsidRPr="00D348C0">
                        <w:rPr>
                          <w:bCs/>
                          <w:color w:val="auto"/>
                        </w:rPr>
                        <w:t>oundation’s</w:t>
                      </w:r>
                      <w:r w:rsidRPr="00D348C0">
                        <w:rPr>
                          <w:bCs/>
                          <w:color w:val="auto"/>
                        </w:rPr>
                        <w:t xml:space="preserve"> </w:t>
                      </w:r>
                      <w:hyperlink r:id="rId12" w:history="1">
                        <w:r w:rsidR="00FF2000" w:rsidRPr="00FF2000">
                          <w:rPr>
                            <w:rStyle w:val="Hyperlink"/>
                            <w:bCs/>
                          </w:rPr>
                          <w:t>guide to the pupil premium</w:t>
                        </w:r>
                      </w:hyperlink>
                      <w:r w:rsidR="00FF2000">
                        <w:rPr>
                          <w:bCs/>
                          <w:color w:val="auto"/>
                        </w:rPr>
                        <w:t xml:space="preserve"> </w:t>
                      </w:r>
                      <w:r w:rsidRPr="00D348C0">
                        <w:rPr>
                          <w:bCs/>
                          <w:color w:val="auto"/>
                        </w:rPr>
                        <w:t xml:space="preserve">and DfE’s </w:t>
                      </w:r>
                      <w:hyperlink r:id="rId13" w:history="1">
                        <w:r w:rsidR="00D3578A" w:rsidRPr="005646FA">
                          <w:rPr>
                            <w:rStyle w:val="Hyperlink"/>
                          </w:rPr>
                          <w:t>pupil premium guidanc</w:t>
                        </w:r>
                        <w:r w:rsidR="005646FA" w:rsidRPr="005646FA">
                          <w:rPr>
                            <w:rStyle w:val="Hyperlink"/>
                          </w:rPr>
                          <w:t>e for school leaders</w:t>
                        </w:r>
                      </w:hyperlink>
                      <w:r w:rsidRPr="00D348C0">
                        <w:rPr>
                          <w:bCs/>
                          <w:color w:val="auto"/>
                        </w:rPr>
                        <w:t>, which includes the ‘menu of approaches’. It is for school leaders to decide what activity to spend their pupil premium</w:t>
                      </w:r>
                      <w:r w:rsidRPr="00CE7E1B">
                        <w:rPr>
                          <w:bCs/>
                          <w:color w:val="auto"/>
                        </w:rPr>
                        <w:t xml:space="preserve"> </w:t>
                      </w:r>
                      <w:r w:rsidRPr="00D348C0">
                        <w:rPr>
                          <w:bCs/>
                          <w:color w:val="auto"/>
                        </w:rPr>
                        <w:t>on, within the framework set out by the menu.</w:t>
                      </w:r>
                    </w:p>
                    <w:p w14:paraId="67CAB2FC" w14:textId="55CE2AFA" w:rsidR="00993CFC" w:rsidRPr="00D348C0" w:rsidRDefault="00993CFC" w:rsidP="00F33DC0">
                      <w:bookmarkStart w:id="6" w:name="_Hlk117600237"/>
                      <w:r w:rsidRPr="00D348C0">
                        <w:t>All schools that receive pupil premium</w:t>
                      </w:r>
                      <w:r w:rsidRPr="00CE7E1B">
                        <w:t xml:space="preserve"> </w:t>
                      </w:r>
                      <w:r w:rsidRPr="00D348C0">
                        <w:t xml:space="preserve">are required to use this template to complete and publish </w:t>
                      </w:r>
                      <w:r w:rsidR="00306CB7" w:rsidRPr="00D348C0">
                        <w:t>a</w:t>
                      </w:r>
                      <w:r w:rsidRPr="00D348C0">
                        <w:t xml:space="preserve"> pupil premium statement on their school website by 31 December</w:t>
                      </w:r>
                      <w:r w:rsidR="00060A62" w:rsidRPr="00D348C0">
                        <w:t xml:space="preserve"> every academic year</w:t>
                      </w:r>
                      <w:r w:rsidRPr="00D348C0">
                        <w:t>.</w:t>
                      </w:r>
                    </w:p>
                    <w:p w14:paraId="5C77A3F6" w14:textId="4E035382" w:rsidR="00D877D0" w:rsidRPr="00D348C0" w:rsidRDefault="005750E2" w:rsidP="00D877D0">
                      <w:r w:rsidRPr="00D348C0">
                        <w:t>If you are starting a new pupil premium strategy plan, use this</w:t>
                      </w:r>
                      <w:r w:rsidR="004A4C45" w:rsidRPr="00D348C0">
                        <w:t xml:space="preserve"> </w:t>
                      </w:r>
                      <w:r w:rsidR="003C4C27" w:rsidRPr="00D348C0">
                        <w:t>blank template</w:t>
                      </w:r>
                      <w:r w:rsidRPr="00D348C0">
                        <w:t xml:space="preserve">. If you are continuing a strategy </w:t>
                      </w:r>
                      <w:r w:rsidR="004E1D73" w:rsidRPr="00D348C0">
                        <w:t>plan from</w:t>
                      </w:r>
                      <w:r w:rsidR="00D877D0" w:rsidRPr="00D348C0">
                        <w:t xml:space="preserve"> </w:t>
                      </w:r>
                      <w:r w:rsidR="00904A66" w:rsidRPr="00D348C0">
                        <w:t>last</w:t>
                      </w:r>
                      <w:r w:rsidRPr="00D348C0">
                        <w:t xml:space="preserve"> academic year, you may </w:t>
                      </w:r>
                      <w:r w:rsidR="00A50104" w:rsidRPr="00D348C0">
                        <w:t>prefer</w:t>
                      </w:r>
                      <w:r w:rsidRPr="00D348C0">
                        <w:t xml:space="preserve"> to edit your </w:t>
                      </w:r>
                      <w:bookmarkEnd w:id="6"/>
                      <w:r w:rsidR="00D877D0" w:rsidRPr="00D348C0">
                        <w:t>existing statement</w:t>
                      </w:r>
                      <w:r w:rsidR="00D72C08" w:rsidRPr="00D348C0">
                        <w:t xml:space="preserve">, </w:t>
                      </w:r>
                      <w:r w:rsidR="005E18CB" w:rsidRPr="00D348C0">
                        <w:t>if</w:t>
                      </w:r>
                      <w:r w:rsidR="007610B5" w:rsidRPr="00D348C0">
                        <w:t xml:space="preserve"> that version was published using the template</w:t>
                      </w:r>
                      <w:r w:rsidR="00D877D0" w:rsidRPr="00D348C0">
                        <w:t>.</w:t>
                      </w:r>
                      <w:r w:rsidR="00CB24A4" w:rsidRPr="00D348C0">
                        <w:t xml:space="preserve"> </w:t>
                      </w:r>
                    </w:p>
                    <w:p w14:paraId="2A7D54B6" w14:textId="6B6F3880" w:rsidR="00E66558" w:rsidRPr="00D348C0" w:rsidRDefault="009D71E8">
                      <w:pPr>
                        <w:keepNext/>
                        <w:spacing w:before="120" w:after="120"/>
                        <w:outlineLvl w:val="1"/>
                        <w:rPr>
                          <w:bCs/>
                          <w:sz w:val="28"/>
                          <w:szCs w:val="28"/>
                        </w:rPr>
                      </w:pPr>
                      <w:r w:rsidRPr="00D348C0">
                        <w:rPr>
                          <w:bCs/>
                          <w:color w:val="auto"/>
                        </w:rPr>
                        <w:t xml:space="preserve">Before publishing your completed statement, delete the instructions (text in italics) in this template, </w:t>
                      </w:r>
                      <w:r w:rsidR="00C10BCF">
                        <w:rPr>
                          <w:bCs/>
                          <w:color w:val="auto"/>
                        </w:rPr>
                        <w:t>and</w:t>
                      </w:r>
                      <w:r w:rsidRPr="00D348C0">
                        <w:rPr>
                          <w:bCs/>
                          <w:color w:val="auto"/>
                        </w:rPr>
                        <w:t xml:space="preserve"> this text box.</w:t>
                      </w:r>
                    </w:p>
                  </w:txbxContent>
                </v:textbox>
                <w10:wrap type="square" anchorx="margin" anchory="margin"/>
              </v:shape>
            </w:pict>
          </mc:Fallback>
        </mc:AlternateContent>
      </w:r>
      <w:r w:rsidR="009D71E8">
        <w:t>Pupil premium strategy statement</w:t>
      </w:r>
      <w:bookmarkStart w:id="7" w:name="_Toc338167830"/>
      <w:bookmarkStart w:id="8" w:name="_Toc361136403"/>
      <w:bookmarkStart w:id="9" w:name="_Toc364235708"/>
      <w:bookmarkStart w:id="10" w:name="_Toc364235752"/>
      <w:bookmarkStart w:id="11" w:name="_Toc364235834"/>
      <w:bookmarkStart w:id="12" w:name="_Toc364840099"/>
      <w:bookmarkStart w:id="13" w:name="_Toc364864309"/>
      <w:bookmarkStart w:id="14" w:name="_Toc400361364"/>
      <w:bookmarkStart w:id="15" w:name="_Toc443397154"/>
      <w:bookmarkEnd w:id="0"/>
      <w:bookmarkEnd w:id="1"/>
      <w:r w:rsidR="00F97394">
        <w:t xml:space="preserve"> </w:t>
      </w:r>
      <w:bookmarkStart w:id="16" w:name="_GoBack"/>
      <w:bookmarkEnd w:id="16"/>
    </w:p>
    <w:p w14:paraId="57AD2424" w14:textId="77777777" w:rsidR="004B1F58" w:rsidRDefault="004B1F58" w:rsidP="004B1F58">
      <w:pPr>
        <w:spacing w:after="0"/>
      </w:pPr>
    </w:p>
    <w:p w14:paraId="16B48015" w14:textId="3F025614" w:rsidR="00E66558" w:rsidRDefault="009D71E8" w:rsidP="00C62989">
      <w:pPr>
        <w:rPr>
          <w:b/>
        </w:rPr>
      </w:pPr>
      <w:r>
        <w:t xml:space="preserve">This statement details our school’s use of pupil </w:t>
      </w:r>
      <w:r w:rsidRPr="005F2600">
        <w:t xml:space="preserve">premium </w:t>
      </w:r>
      <w:r>
        <w:t xml:space="preserve">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7"/>
      <w:bookmarkEnd w:id="8"/>
      <w:bookmarkEnd w:id="9"/>
      <w:bookmarkEnd w:id="10"/>
      <w:bookmarkEnd w:id="11"/>
      <w:bookmarkEnd w:id="12"/>
      <w:bookmarkEnd w:id="13"/>
      <w:bookmarkEnd w:id="14"/>
      <w:bookmarkEnd w:id="15"/>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rsidP="00C31636">
            <w:pPr>
              <w:pStyle w:val="TableHeader"/>
              <w:ind w:left="0" w:right="0"/>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rsidP="00C31636">
            <w:pPr>
              <w:pStyle w:val="TableHeader"/>
              <w:ind w:left="0" w:right="0"/>
              <w:jc w:val="left"/>
            </w:pPr>
            <w:r>
              <w:t>Data</w:t>
            </w:r>
          </w:p>
        </w:tc>
      </w:tr>
      <w:tr w:rsidR="002940F3" w14:paraId="2A7D54BA"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56337796" w:rsidR="002940F3" w:rsidRDefault="002940F3" w:rsidP="00C31636">
            <w:pPr>
              <w:pStyle w:val="TableRow"/>
              <w:ind w:left="0" w:right="0"/>
            </w:pPr>
            <w:r>
              <w:t>Number of pupils in school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5C5558C8" w:rsidR="002940F3" w:rsidRDefault="00F97394" w:rsidP="00C31636">
            <w:pPr>
              <w:pStyle w:val="TableRow"/>
              <w:ind w:left="0" w:right="0"/>
            </w:pPr>
            <w:r>
              <w:t>418</w:t>
            </w:r>
          </w:p>
        </w:tc>
      </w:tr>
      <w:tr w:rsidR="002940F3" w14:paraId="2A7D54BD"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rsidP="00C31636">
            <w:pPr>
              <w:pStyle w:val="TableRow"/>
              <w:ind w:left="0" w:right="0"/>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54F2EA71" w:rsidR="002940F3" w:rsidRDefault="00F97394" w:rsidP="00C31636">
            <w:pPr>
              <w:pStyle w:val="TableRow"/>
              <w:ind w:left="0" w:right="0"/>
            </w:pPr>
            <w:r>
              <w:t>9.3%</w:t>
            </w:r>
          </w:p>
        </w:tc>
      </w:tr>
      <w:tr w:rsidR="002940F3" w14:paraId="2A7D54C0"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A82B8D4" w:rsidR="002940F3" w:rsidRDefault="002940F3" w:rsidP="00C31636">
            <w:pPr>
              <w:pStyle w:val="TableRow"/>
              <w:ind w:left="0" w:right="0"/>
            </w:pPr>
            <w:r>
              <w:t xml:space="preserve">Academic year/years that our current pupil premium strategy plan covers </w:t>
            </w:r>
            <w:r w:rsidRPr="1CBF4D92">
              <w:rPr>
                <w:b/>
              </w:rPr>
              <w:t>(</w:t>
            </w:r>
            <w:r w:rsidR="004E57C3" w:rsidRPr="004B4D0A">
              <w:rPr>
                <w:b/>
              </w:rPr>
              <w:t>3-year</w:t>
            </w:r>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0753343E" w:rsidR="002940F3" w:rsidRDefault="00F97394" w:rsidP="00C31636">
            <w:pPr>
              <w:pStyle w:val="TableRow"/>
              <w:ind w:left="0" w:right="0"/>
            </w:pPr>
            <w:r>
              <w:t>2024-2025</w:t>
            </w:r>
          </w:p>
        </w:tc>
      </w:tr>
      <w:tr w:rsidR="002940F3" w14:paraId="2A7D54C3"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rsidP="00C31636">
            <w:pPr>
              <w:pStyle w:val="TableRow"/>
              <w:ind w:left="0" w:right="0"/>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1852901D" w:rsidR="002940F3" w:rsidRDefault="00F97394" w:rsidP="00C31636">
            <w:pPr>
              <w:pStyle w:val="TableRow"/>
              <w:ind w:left="0" w:right="0"/>
            </w:pPr>
            <w:r>
              <w:t>December 31</w:t>
            </w:r>
            <w:r w:rsidRPr="00F97394">
              <w:rPr>
                <w:vertAlign w:val="superscript"/>
              </w:rPr>
              <w:t>st</w:t>
            </w:r>
            <w:r>
              <w:t xml:space="preserve"> 2024</w:t>
            </w:r>
          </w:p>
        </w:tc>
      </w:tr>
      <w:tr w:rsidR="002940F3" w14:paraId="2A7D54C6"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rsidP="00C31636">
            <w:pPr>
              <w:pStyle w:val="TableRow"/>
              <w:ind w:left="0" w:right="0"/>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6044E14B" w:rsidR="002940F3" w:rsidRDefault="00F97394" w:rsidP="00C31636">
            <w:pPr>
              <w:pStyle w:val="TableRow"/>
              <w:ind w:left="0" w:right="0"/>
            </w:pPr>
            <w:r>
              <w:t>December 16</w:t>
            </w:r>
            <w:r w:rsidRPr="00F97394">
              <w:rPr>
                <w:vertAlign w:val="superscript"/>
              </w:rPr>
              <w:t>th</w:t>
            </w:r>
            <w:r>
              <w:t xml:space="preserve"> 2025</w:t>
            </w:r>
          </w:p>
        </w:tc>
      </w:tr>
      <w:tr w:rsidR="002940F3" w14:paraId="2A7D54C9"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rsidP="00C31636">
            <w:pPr>
              <w:pStyle w:val="TableRow"/>
              <w:ind w:left="0" w:right="0"/>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6A09D570" w:rsidR="002940F3" w:rsidRDefault="00F97394" w:rsidP="00C31636">
            <w:pPr>
              <w:pStyle w:val="TableRow"/>
              <w:ind w:left="0" w:right="0"/>
            </w:pPr>
            <w:r>
              <w:t>Governing Body</w:t>
            </w:r>
          </w:p>
        </w:tc>
      </w:tr>
      <w:tr w:rsidR="002940F3" w14:paraId="2A7D54CC"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rsidP="00C31636">
            <w:pPr>
              <w:pStyle w:val="TableRow"/>
              <w:ind w:left="0" w:right="0"/>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2E0E261D" w:rsidR="002940F3" w:rsidRDefault="00F97394" w:rsidP="00C31636">
            <w:pPr>
              <w:pStyle w:val="TableRow"/>
              <w:ind w:left="0" w:right="0"/>
            </w:pPr>
            <w:r>
              <w:t>Susan Tudge</w:t>
            </w:r>
          </w:p>
        </w:tc>
      </w:tr>
      <w:tr w:rsidR="002940F3" w14:paraId="2A7D54CF"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rsidP="00C31636">
            <w:pPr>
              <w:pStyle w:val="TableRow"/>
              <w:ind w:left="0" w:right="0"/>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123A0159" w:rsidR="002940F3" w:rsidRDefault="00F97394" w:rsidP="00C31636">
            <w:pPr>
              <w:pStyle w:val="TableRow"/>
              <w:ind w:left="0" w:right="0"/>
            </w:pPr>
            <w:r>
              <w:t xml:space="preserve">Safeguarding/Well-being and Inclusion Committee:  Henry Kilpin-Adams, </w:t>
            </w:r>
            <w:r>
              <w:lastRenderedPageBreak/>
              <w:t>Helen Tucker and Margaret Thompson.</w:t>
            </w:r>
          </w:p>
        </w:tc>
      </w:tr>
    </w:tbl>
    <w:bookmarkEnd w:id="2"/>
    <w:bookmarkEnd w:id="3"/>
    <w:bookmarkEnd w:id="4"/>
    <w:p w14:paraId="2A7D54D3" w14:textId="77777777" w:rsidR="00E66558" w:rsidRPr="005464A1" w:rsidRDefault="009D71E8" w:rsidP="005464A1">
      <w:pPr>
        <w:pStyle w:val="Heading2"/>
      </w:pPr>
      <w:r>
        <w:lastRenderedPageBreak/>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rsidP="00C31636">
            <w:pPr>
              <w:pStyle w:val="TableRow"/>
              <w:ind w:left="0" w:right="0"/>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rsidP="00C31636">
            <w:pPr>
              <w:pStyle w:val="TableRow"/>
              <w:ind w:left="0" w:right="0"/>
            </w:pPr>
            <w:r>
              <w:rPr>
                <w:b/>
              </w:rPr>
              <w:t>Amount</w:t>
            </w:r>
          </w:p>
        </w:tc>
      </w:tr>
      <w:tr w:rsidR="00E66558" w14:paraId="2A7D54D9"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rsidP="00C31636">
            <w:pPr>
              <w:pStyle w:val="TableRow"/>
              <w:ind w:left="0" w:right="0"/>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3841EB2A" w:rsidR="00E66558" w:rsidRDefault="009D71E8" w:rsidP="00C31636">
            <w:pPr>
              <w:pStyle w:val="TableRow"/>
              <w:ind w:left="0" w:right="0"/>
            </w:pPr>
            <w:r>
              <w:t>£</w:t>
            </w:r>
            <w:r w:rsidR="00EC065E">
              <w:t>48,590</w:t>
            </w:r>
          </w:p>
        </w:tc>
      </w:tr>
      <w:tr w:rsidR="00E66558" w14:paraId="2A7D54DF"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C31636">
            <w:pPr>
              <w:pStyle w:val="TableRow"/>
              <w:spacing w:after="120"/>
              <w:ind w:left="0" w:right="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20DC4BA6" w:rsidR="00E66558" w:rsidRDefault="009D71E8" w:rsidP="00C31636">
            <w:pPr>
              <w:pStyle w:val="TableRow"/>
              <w:ind w:left="0" w:right="0"/>
            </w:pPr>
            <w:r>
              <w:t>£</w:t>
            </w:r>
            <w:r w:rsidR="00EC065E">
              <w:t>0</w:t>
            </w:r>
          </w:p>
        </w:tc>
      </w:tr>
      <w:tr w:rsidR="00E66558" w14:paraId="2A7D54E3" w14:textId="77777777" w:rsidTr="709C33EC">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C31636">
            <w:pPr>
              <w:pStyle w:val="TableRow"/>
              <w:spacing w:after="120"/>
              <w:ind w:left="0" w:right="0"/>
              <w:rPr>
                <w:b/>
              </w:rPr>
            </w:pPr>
            <w:r>
              <w:rPr>
                <w:b/>
              </w:rPr>
              <w:t>Total budget for this academic year</w:t>
            </w:r>
          </w:p>
          <w:p w14:paraId="2A7D54E1" w14:textId="0F5D2B2D" w:rsidR="008176E3" w:rsidRDefault="009D71E8" w:rsidP="00C31636">
            <w:pPr>
              <w:pStyle w:val="TableRow"/>
              <w:ind w:left="0" w:right="0"/>
              <w:rPr>
                <w:i/>
                <w:iCs/>
              </w:rPr>
            </w:pPr>
            <w:r w:rsidRPr="003C4388">
              <w:rPr>
                <w:i/>
                <w:iCs/>
              </w:rPr>
              <w:t>If your school is an academy in a trust that pools this funding, state the amount available to your school this academic year</w:t>
            </w:r>
          </w:p>
          <w:p w14:paraId="4C435072" w14:textId="77777777" w:rsidR="008176E3" w:rsidRPr="008176E3" w:rsidRDefault="008176E3" w:rsidP="008176E3"/>
          <w:p w14:paraId="2862FD69" w14:textId="77777777" w:rsidR="008176E3" w:rsidRPr="008176E3" w:rsidRDefault="008176E3" w:rsidP="008176E3"/>
          <w:p w14:paraId="3BC20E6F" w14:textId="77777777" w:rsidR="008176E3" w:rsidRPr="008176E3" w:rsidRDefault="008176E3" w:rsidP="008176E3"/>
          <w:p w14:paraId="743245F7" w14:textId="77777777" w:rsidR="008176E3" w:rsidRPr="008176E3" w:rsidRDefault="008176E3" w:rsidP="008176E3"/>
          <w:p w14:paraId="3AE3B5D5" w14:textId="77777777" w:rsidR="008176E3" w:rsidRPr="008176E3" w:rsidRDefault="008176E3" w:rsidP="008176E3"/>
          <w:p w14:paraId="031DCE3D" w14:textId="77777777" w:rsidR="008176E3" w:rsidRPr="008176E3" w:rsidRDefault="008176E3" w:rsidP="008176E3"/>
          <w:p w14:paraId="044E28E1" w14:textId="0DF0C9E6" w:rsidR="00E66558" w:rsidRPr="008176E3" w:rsidRDefault="008176E3" w:rsidP="008176E3">
            <w:pPr>
              <w:tabs>
                <w:tab w:val="left" w:pos="4200"/>
              </w:tabs>
            </w:pPr>
            <w:r>
              <w:tab/>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06D4140C" w:rsidR="00E66558" w:rsidRDefault="009D71E8" w:rsidP="00C31636">
            <w:pPr>
              <w:pStyle w:val="TableRow"/>
              <w:ind w:left="0" w:right="0"/>
            </w:pPr>
            <w:r>
              <w:t>£</w:t>
            </w:r>
            <w:r w:rsidR="00EC065E">
              <w:t>48,590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7" w:name="_Toc357771640"/>
      <w:bookmarkStart w:id="18"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18746" w14:textId="63C0927A" w:rsidR="00A56B49" w:rsidRDefault="00A56B49" w:rsidP="00A56B49">
            <w:pPr>
              <w:rPr>
                <w:iCs/>
              </w:rPr>
            </w:pPr>
            <w:r>
              <w:rPr>
                <w:iCs/>
              </w:rPr>
              <w:t xml:space="preserve">All of us at </w:t>
            </w:r>
            <w:r>
              <w:rPr>
                <w:iCs/>
              </w:rPr>
              <w:t xml:space="preserve">Christ Church CE Primary </w:t>
            </w:r>
            <w:r>
              <w:rPr>
                <w:iCs/>
              </w:rPr>
              <w:t xml:space="preserve">School are committed to providing the best possible education for each individual pupil.  We have high aspirations and expectations for all our pupils.  We strive to overcome barriers to learning for pupils to give them the best possible chance of success.  </w:t>
            </w:r>
            <w:r>
              <w:rPr>
                <w:iCs/>
              </w:rPr>
              <w:t xml:space="preserve">We aim for all pupils including pupls eligible for the Pupil Premium Grant and Service Premium Grant to </w:t>
            </w:r>
            <w:r w:rsidRPr="00A56B49">
              <w:rPr>
                <w:iCs/>
              </w:rPr>
              <w:t xml:space="preserve">make good progress; achieve well across the curriculum and have access to wider opportunities. Indeed, as a school we want all children to </w:t>
            </w:r>
            <w:r>
              <w:rPr>
                <w:b/>
                <w:iCs/>
              </w:rPr>
              <w:t xml:space="preserve">learn, grow and flourish (which is our school motto from our school vision). </w:t>
            </w:r>
            <w:r w:rsidRPr="00A56B49">
              <w:rPr>
                <w:iCs/>
              </w:rPr>
              <w:t>The focus of our pupil premium strategy is to support disadvantaged pupils to achieve that goal</w:t>
            </w:r>
          </w:p>
          <w:p w14:paraId="3567C734" w14:textId="60B9B995" w:rsidR="00A56B49" w:rsidRDefault="00A56B49" w:rsidP="00A56B49">
            <w:pPr>
              <w:rPr>
                <w:iCs/>
              </w:rPr>
            </w:pPr>
            <w:r w:rsidRPr="00A56B49">
              <w:rPr>
                <w:iCs/>
              </w:rPr>
              <w:t>We recognise that disadvantaged pupils may face a wide range of challenges to their learning. These may include less support from home, language and communication needs, lack of access to activities outside of school and financial</w:t>
            </w:r>
            <w:r>
              <w:rPr>
                <w:iCs/>
              </w:rPr>
              <w:t xml:space="preserve"> challenges.</w:t>
            </w:r>
            <w:r w:rsidRPr="00A56B49">
              <w:rPr>
                <w:iCs/>
              </w:rPr>
              <w:t xml:space="preserve"> </w:t>
            </w:r>
            <w:r w:rsidRPr="00A56B49">
              <w:rPr>
                <w:iCs/>
              </w:rPr>
              <w:t>We also recognise that disadvantaged pupils are more likely to have been adversely affected by the Covid19 pandemic</w:t>
            </w:r>
            <w:r>
              <w:rPr>
                <w:iCs/>
              </w:rPr>
              <w:t>. We</w:t>
            </w:r>
            <w:r w:rsidRPr="00A56B49">
              <w:rPr>
                <w:iCs/>
              </w:rPr>
              <w:t xml:space="preserve"> recognise that not all pupils eligible for the grant in our school are socially disadvantaged. In addition, we also assert that some learners face similar challenges even if they are not eligible for the PPG such as those children with a social worker; the children who have caring responsibilities; children whose families are at a financial disadvantage or those who are included in other pupil groups such as SEND.</w:t>
            </w:r>
          </w:p>
          <w:p w14:paraId="147F5EC0" w14:textId="77777777" w:rsidR="00A56B49" w:rsidRDefault="00A56B49" w:rsidP="00A56B49">
            <w:pPr>
              <w:rPr>
                <w:iCs/>
              </w:rPr>
            </w:pPr>
            <w:r>
              <w:rPr>
                <w:iCs/>
              </w:rPr>
              <w:t>Pupil Premium funding is provided for children identified as disadvantaged by the government using FSM entitlement as an indicator.  There is also funding allocated for those who are looked after (LAC) and for service pupils.  Our intent is to use the funding provided to ensure these pupils achieve their full potential.  Our key principles are:</w:t>
            </w:r>
          </w:p>
          <w:p w14:paraId="7562A8D0" w14:textId="77777777" w:rsidR="00A56B49" w:rsidRDefault="00A56B49" w:rsidP="00A56B49">
            <w:pPr>
              <w:pStyle w:val="ListParagraph"/>
              <w:numPr>
                <w:ilvl w:val="0"/>
                <w:numId w:val="19"/>
              </w:numPr>
              <w:rPr>
                <w:iCs/>
              </w:rPr>
            </w:pPr>
            <w:r w:rsidRPr="00C86A6F">
              <w:rPr>
                <w:iCs/>
              </w:rPr>
              <w:t xml:space="preserve">High expectations – providing a culture where all staff have high expectations of all children and give support to enable pupils to overcome </w:t>
            </w:r>
            <w:r>
              <w:rPr>
                <w:iCs/>
              </w:rPr>
              <w:t xml:space="preserve">individual </w:t>
            </w:r>
            <w:r w:rsidRPr="00C86A6F">
              <w:rPr>
                <w:iCs/>
              </w:rPr>
              <w:t xml:space="preserve">barriers to learning </w:t>
            </w:r>
            <w:r>
              <w:rPr>
                <w:iCs/>
              </w:rPr>
              <w:t>giving them the best chance of achieving their full potential</w:t>
            </w:r>
          </w:p>
          <w:p w14:paraId="64F33530" w14:textId="77777777" w:rsidR="00A56B49" w:rsidRDefault="00A56B49" w:rsidP="00A56B49">
            <w:pPr>
              <w:pStyle w:val="ListParagraph"/>
              <w:numPr>
                <w:ilvl w:val="0"/>
                <w:numId w:val="19"/>
              </w:numPr>
              <w:rPr>
                <w:iCs/>
              </w:rPr>
            </w:pPr>
            <w:r>
              <w:rPr>
                <w:iCs/>
              </w:rPr>
              <w:t>High Quality Teaching and Learning – we recognise that the biggest factor in high standards of attainment is high quality teaching</w:t>
            </w:r>
          </w:p>
          <w:p w14:paraId="614C5591" w14:textId="20994AEB" w:rsidR="00A56B49" w:rsidRDefault="00A56B49" w:rsidP="00A56B49">
            <w:pPr>
              <w:pStyle w:val="ListParagraph"/>
              <w:numPr>
                <w:ilvl w:val="0"/>
                <w:numId w:val="19"/>
              </w:numPr>
              <w:rPr>
                <w:iCs/>
              </w:rPr>
            </w:pPr>
            <w:r>
              <w:rPr>
                <w:iCs/>
              </w:rPr>
              <w:t xml:space="preserve">Early Intervention </w:t>
            </w:r>
            <w:r w:rsidR="00EC1727">
              <w:rPr>
                <w:iCs/>
              </w:rPr>
              <w:t xml:space="preserve"> and targeted support</w:t>
            </w:r>
            <w:r>
              <w:rPr>
                <w:iCs/>
              </w:rPr>
              <w:t>– we aim to identify pupils in need and the barriers to their learning so that appropriate intervention can be provided quickly to help the child progress.  Termly pupil progress meetings ensure that the progress of all pupils is evaluated.</w:t>
            </w:r>
          </w:p>
          <w:p w14:paraId="487B816E" w14:textId="545544CF" w:rsidR="00A56B49" w:rsidRDefault="00A56B49" w:rsidP="00A56B49">
            <w:pPr>
              <w:pStyle w:val="ListParagraph"/>
              <w:numPr>
                <w:ilvl w:val="0"/>
                <w:numId w:val="19"/>
              </w:numPr>
              <w:rPr>
                <w:iCs/>
              </w:rPr>
            </w:pPr>
            <w:r>
              <w:rPr>
                <w:iCs/>
              </w:rPr>
              <w:t xml:space="preserve">Wellbeing – we understand that some barriers to learning come from behaviour and emotional difficulties, low confidence and self-esteem and attendance or punctuality issues.  We want all our pupils to be happy and confident and tailor our support to match the pupil’s needs. We also recognise that some parents </w:t>
            </w:r>
            <w:r>
              <w:rPr>
                <w:iCs/>
              </w:rPr>
              <w:lastRenderedPageBreak/>
              <w:t xml:space="preserve">require support </w:t>
            </w:r>
            <w:r w:rsidR="00EC1727">
              <w:rPr>
                <w:iCs/>
              </w:rPr>
              <w:t>and as a school we are committed to collaboration with our parents developing a teamwork ethos between school and home.</w:t>
            </w:r>
          </w:p>
          <w:p w14:paraId="663DAC36" w14:textId="11A1F5B6" w:rsidR="00EC1727" w:rsidRPr="008857EE" w:rsidRDefault="00EC1727" w:rsidP="00EC1727">
            <w:pPr>
              <w:rPr>
                <w:b/>
                <w:iCs/>
              </w:rPr>
            </w:pPr>
            <w:r w:rsidRPr="008857EE">
              <w:rPr>
                <w:b/>
                <w:iCs/>
              </w:rPr>
              <w:t>Monitoring Impact.</w:t>
            </w:r>
          </w:p>
          <w:p w14:paraId="7AD8CC37" w14:textId="6C44C940" w:rsidR="00EC1727" w:rsidRDefault="00A56B49" w:rsidP="00954083">
            <w:pPr>
              <w:spacing w:before="120"/>
              <w:rPr>
                <w:iCs/>
              </w:rPr>
            </w:pPr>
            <w:r w:rsidRPr="00A56B49">
              <w:rPr>
                <w:iCs/>
              </w:rPr>
              <w:t xml:space="preserve">The effectiveness of all interventions is regularly monitored and adjusted accordingly, as early intervention is paramount. Interventions may include small group work for children with similar needs, in-class interventions and one to one support or small group tutoring. Children may also benefit from social and emotional support during lunchtimes or may attend an extra-curricular club. Where there are continued concerns about a child’s progress or wellbeing, staff work closely with parents/carers and other agencies (if necessary) to meet need.   Our approach is based on identifying needs using robust diagnostic assessment including summative data, alongside formative pupil assessments in conjunction with a wide range of evidence including pupil voice and observations, not assumptions about the impact of disadvantage. </w:t>
            </w:r>
            <w:r w:rsidR="008857EE">
              <w:rPr>
                <w:iCs/>
              </w:rPr>
              <w:t xml:space="preserve"> Senior leaders and Governors work together to monitor and evaluate school practice and the attainment/progress of our PP pupils, striving for continual improvement to ensure our practice benefits our pupils.</w:t>
            </w:r>
          </w:p>
          <w:p w14:paraId="6ACEA852" w14:textId="77777777" w:rsidR="00EC1727" w:rsidRDefault="00EC1727" w:rsidP="00954083">
            <w:pPr>
              <w:spacing w:before="120"/>
              <w:rPr>
                <w:iCs/>
              </w:rPr>
            </w:pPr>
          </w:p>
          <w:p w14:paraId="4D29F7E8" w14:textId="77777777" w:rsidR="00EC1727" w:rsidRDefault="00A56B49" w:rsidP="00954083">
            <w:pPr>
              <w:spacing w:before="120"/>
              <w:rPr>
                <w:iCs/>
              </w:rPr>
            </w:pPr>
            <w:r w:rsidRPr="00A56B49">
              <w:rPr>
                <w:iCs/>
              </w:rPr>
              <w:t>At Christ Church, we consider pupils as individuals and tailor our approaches according to need.   This strategy is carefully alig</w:t>
            </w:r>
            <w:r w:rsidR="00EC1727">
              <w:rPr>
                <w:iCs/>
              </w:rPr>
              <w:t>ned with the School Improvement Plan (SIP).</w:t>
            </w:r>
          </w:p>
          <w:p w14:paraId="79DDA9F9" w14:textId="77777777" w:rsidR="00EC1727" w:rsidRDefault="00EC1727" w:rsidP="00954083">
            <w:pPr>
              <w:spacing w:before="120"/>
              <w:rPr>
                <w:iCs/>
              </w:rPr>
            </w:pPr>
          </w:p>
          <w:p w14:paraId="40CEAB0A" w14:textId="0655925D" w:rsidR="00EC1727" w:rsidRDefault="00A56B49" w:rsidP="00954083">
            <w:pPr>
              <w:spacing w:before="120"/>
              <w:rPr>
                <w:iCs/>
              </w:rPr>
            </w:pPr>
            <w:r w:rsidRPr="00A56B49">
              <w:rPr>
                <w:iCs/>
              </w:rPr>
              <w:t xml:space="preserve">Our Pupil Premium allocation supports training and continuous development to improve the </w:t>
            </w:r>
            <w:r w:rsidR="00EC1727">
              <w:rPr>
                <w:iCs/>
              </w:rPr>
              <w:t>quality of all teaching, targeted</w:t>
            </w:r>
            <w:r w:rsidRPr="00A56B49">
              <w:rPr>
                <w:iCs/>
              </w:rPr>
              <w:t xml:space="preserve"> support through interventions and supports whole-school strategies to improve attendance, behaviour and readiness to learn. </w:t>
            </w:r>
          </w:p>
          <w:p w14:paraId="3896968D" w14:textId="77777777" w:rsidR="00EC1727" w:rsidRDefault="00A56B49" w:rsidP="00954083">
            <w:pPr>
              <w:spacing w:before="120"/>
              <w:rPr>
                <w:i/>
                <w:iCs/>
              </w:rPr>
            </w:pPr>
            <w:r w:rsidRPr="00A56B49">
              <w:rPr>
                <w:iCs/>
              </w:rPr>
              <w:t>To ensure our strategy is</w:t>
            </w:r>
            <w:r w:rsidRPr="00A56B49">
              <w:rPr>
                <w:i/>
                <w:iCs/>
              </w:rPr>
              <w:t xml:space="preserve"> effective we will:</w:t>
            </w:r>
          </w:p>
          <w:p w14:paraId="4566253D" w14:textId="697555E6" w:rsidR="00EC1727" w:rsidRDefault="00A56B49" w:rsidP="00954083">
            <w:pPr>
              <w:spacing w:before="120"/>
              <w:rPr>
                <w:i/>
                <w:iCs/>
              </w:rPr>
            </w:pPr>
            <w:r w:rsidRPr="00A56B49">
              <w:rPr>
                <w:i/>
                <w:iCs/>
              </w:rPr>
              <w:t> adopt a whole school approach in which all staff take responsibility for disadvantaged pupils’ outcomes and raise expectations of what they can achieve</w:t>
            </w:r>
          </w:p>
          <w:p w14:paraId="364FA1B7" w14:textId="77777777" w:rsidR="00EC1727" w:rsidRDefault="00A56B49" w:rsidP="00954083">
            <w:pPr>
              <w:spacing w:before="120"/>
              <w:rPr>
                <w:i/>
                <w:iCs/>
              </w:rPr>
            </w:pPr>
            <w:r w:rsidRPr="00A56B49">
              <w:rPr>
                <w:i/>
                <w:iCs/>
              </w:rPr>
              <w:t xml:space="preserve"> raise the aspirations of pupils and prepare them for the next stage in their education   </w:t>
            </w:r>
            <w:r w:rsidRPr="00A56B49">
              <w:rPr>
                <w:i/>
                <w:iCs/>
              </w:rPr>
              <w:t xml:space="preserve"> ensure all children are ready to learn and access the curriculum by supporting their needs   </w:t>
            </w:r>
          </w:p>
          <w:p w14:paraId="00FC1EEA" w14:textId="77777777" w:rsidR="00EC1727" w:rsidRDefault="00A56B49" w:rsidP="00954083">
            <w:pPr>
              <w:spacing w:before="120"/>
              <w:rPr>
                <w:i/>
                <w:iCs/>
              </w:rPr>
            </w:pPr>
            <w:r w:rsidRPr="00A56B49">
              <w:rPr>
                <w:i/>
                <w:iCs/>
              </w:rPr>
              <w:t xml:space="preserve"> ensure disadvantaged pupils are challenged </w:t>
            </w:r>
            <w:r w:rsidR="00EC1727">
              <w:rPr>
                <w:i/>
                <w:iCs/>
              </w:rPr>
              <w:t xml:space="preserve">in the work that they’re set  </w:t>
            </w:r>
          </w:p>
          <w:p w14:paraId="54E0CEAA" w14:textId="77777777" w:rsidR="00EC1727" w:rsidRDefault="00A56B49" w:rsidP="00954083">
            <w:pPr>
              <w:spacing w:before="120"/>
              <w:rPr>
                <w:i/>
                <w:iCs/>
              </w:rPr>
            </w:pPr>
            <w:r w:rsidRPr="00A56B49">
              <w:rPr>
                <w:i/>
                <w:iCs/>
              </w:rPr>
              <w:t xml:space="preserve"> act early to intervene at the point need is identified  </w:t>
            </w:r>
          </w:p>
          <w:p w14:paraId="43D5B409" w14:textId="77777777" w:rsidR="00EC1727" w:rsidRDefault="00A56B49" w:rsidP="00954083">
            <w:pPr>
              <w:spacing w:before="120"/>
              <w:rPr>
                <w:i/>
                <w:iCs/>
              </w:rPr>
            </w:pPr>
            <w:r w:rsidRPr="00A56B49">
              <w:rPr>
                <w:i/>
                <w:iCs/>
              </w:rPr>
              <w:t xml:space="preserve"> provide additional educational support to improve the progress and to raise the standards of achievement for these pupils   </w:t>
            </w:r>
          </w:p>
          <w:p w14:paraId="67EF0608" w14:textId="77777777" w:rsidR="00EC1727" w:rsidRDefault="00A56B49" w:rsidP="00954083">
            <w:pPr>
              <w:spacing w:before="120"/>
              <w:rPr>
                <w:i/>
                <w:iCs/>
              </w:rPr>
            </w:pPr>
            <w:r w:rsidRPr="00A56B49">
              <w:rPr>
                <w:i/>
                <w:iCs/>
              </w:rPr>
              <w:lastRenderedPageBreak/>
              <w:t xml:space="preserve"> provide wider opportunities for children in receipt of Pupil Premium such as school visits, residential trips and instrument tuition  </w:t>
            </w:r>
          </w:p>
          <w:p w14:paraId="7B220170" w14:textId="77777777" w:rsidR="00EC1727" w:rsidRDefault="00A56B49" w:rsidP="00954083">
            <w:pPr>
              <w:spacing w:before="120"/>
              <w:rPr>
                <w:i/>
                <w:iCs/>
              </w:rPr>
            </w:pPr>
            <w:r w:rsidRPr="00A56B49">
              <w:rPr>
                <w:i/>
                <w:iCs/>
              </w:rPr>
              <w:t xml:space="preserve"> </w:t>
            </w:r>
            <w:r w:rsidRPr="00A56B49">
              <w:rPr>
                <w:i/>
                <w:iCs/>
              </w:rPr>
              <w:t xml:space="preserve"> diminish the difference between the achievement of these pupils and their peers </w:t>
            </w:r>
          </w:p>
          <w:p w14:paraId="2A7D54E6" w14:textId="3B4903C2" w:rsidR="00E66558" w:rsidRDefault="00A56B49" w:rsidP="00954083">
            <w:pPr>
              <w:spacing w:before="120"/>
              <w:rPr>
                <w:i/>
                <w:iCs/>
              </w:rPr>
            </w:pPr>
            <w:r w:rsidRPr="00A56B49">
              <w:rPr>
                <w:i/>
                <w:iCs/>
              </w:rPr>
              <w:t xml:space="preserve"> ensure governors monitor the impact of the school’s actions by studying anonymised overview/data. </w:t>
            </w:r>
            <w:r w:rsidR="009D71E8">
              <w:rPr>
                <w:i/>
                <w:iCs/>
              </w:rPr>
              <w:t>You may want to include information on:</w:t>
            </w:r>
          </w:p>
          <w:p w14:paraId="2A7D54E9" w14:textId="7DF0320E" w:rsidR="00E66558" w:rsidRPr="00EC1727" w:rsidRDefault="00E66558" w:rsidP="00EC1727">
            <w:pPr>
              <w:ind w:left="720" w:hanging="360"/>
              <w:rPr>
                <w:i/>
                <w:iCs/>
              </w:rPr>
            </w:pPr>
          </w:p>
        </w:tc>
      </w:tr>
    </w:tbl>
    <w:p w14:paraId="2A7D54EB" w14:textId="77777777" w:rsidR="00E66558" w:rsidRDefault="009D71E8">
      <w:pPr>
        <w:pStyle w:val="Heading2"/>
        <w:spacing w:before="600"/>
      </w:pPr>
      <w:r>
        <w:lastRenderedPageBreak/>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rsidP="00C31636">
            <w:pPr>
              <w:pStyle w:val="TableHeader"/>
              <w:ind w:left="0" w:right="0"/>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rsidP="00C31636">
            <w:pPr>
              <w:pStyle w:val="TableHeader"/>
              <w:ind w:left="0" w:right="0"/>
              <w:jc w:val="left"/>
            </w:pPr>
            <w:r>
              <w:t xml:space="preserve">Detail of challenge </w:t>
            </w:r>
          </w:p>
        </w:tc>
      </w:tr>
      <w:tr w:rsidR="00E66558" w14:paraId="2A7D54F2" w14:textId="77777777" w:rsidTr="00BC38CD">
        <w:tc>
          <w:tcPr>
            <w:tcW w:w="1477"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14:paraId="2A7D54F0" w14:textId="77777777" w:rsidR="00E66558" w:rsidRDefault="009D71E8" w:rsidP="00C31636">
            <w:pPr>
              <w:pStyle w:val="TableRow"/>
              <w:ind w:left="0" w:right="0"/>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14:paraId="2A7D54F1" w14:textId="52B34E57" w:rsidR="00E66558" w:rsidRPr="008F4187" w:rsidRDefault="00B45F5C" w:rsidP="00B45F5C">
            <w:pPr>
              <w:suppressAutoHyphens w:val="0"/>
              <w:autoSpaceDN/>
              <w:spacing w:before="100" w:beforeAutospacing="1" w:after="100" w:afterAutospacing="1" w:line="240" w:lineRule="auto"/>
              <w:rPr>
                <w:rFonts w:cs="Arial"/>
                <w:color w:val="000000"/>
              </w:rPr>
            </w:pPr>
            <w:r w:rsidRPr="008F4187">
              <w:rPr>
                <w:rFonts w:cs="Arial"/>
                <w:iCs/>
              </w:rPr>
              <w:t>Social Emotional Needs of pupils</w:t>
            </w:r>
            <w:r w:rsidRPr="008F4187">
              <w:rPr>
                <w:rFonts w:cs="Arial"/>
                <w:i/>
                <w:iCs/>
              </w:rPr>
              <w:t xml:space="preserve">: </w:t>
            </w:r>
            <w:r w:rsidRPr="008F4187">
              <w:rPr>
                <w:rFonts w:cs="Arial"/>
                <w:color w:val="000000"/>
              </w:rPr>
              <w:t>Trauma informed practice CPD for staff as some PP children have early trauma</w:t>
            </w:r>
            <w:r w:rsidRPr="008F4187">
              <w:rPr>
                <w:rFonts w:cs="Arial"/>
                <w:color w:val="000000"/>
              </w:rPr>
              <w:t>.</w:t>
            </w:r>
          </w:p>
        </w:tc>
      </w:tr>
      <w:tr w:rsidR="00E66558" w14:paraId="2A7D54F5" w14:textId="77777777" w:rsidTr="00BB5C1D">
        <w:tc>
          <w:tcPr>
            <w:tcW w:w="1477"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14:paraId="2A7D54F3" w14:textId="77777777" w:rsidR="00E66558" w:rsidRDefault="009D71E8" w:rsidP="00C31636">
            <w:pPr>
              <w:pStyle w:val="TableRow"/>
              <w:ind w:left="0" w:right="0"/>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14:paraId="2A7D54F4" w14:textId="1863A0DF" w:rsidR="00E66558" w:rsidRPr="008F4187" w:rsidRDefault="00B45F5C" w:rsidP="00B45F5C">
            <w:pPr>
              <w:suppressAutoHyphens w:val="0"/>
              <w:autoSpaceDN/>
              <w:spacing w:before="100" w:beforeAutospacing="1" w:after="100" w:afterAutospacing="1" w:line="240" w:lineRule="auto"/>
              <w:rPr>
                <w:rFonts w:cs="Arial"/>
                <w:color w:val="000000"/>
              </w:rPr>
            </w:pPr>
            <w:r w:rsidRPr="008F4187">
              <w:rPr>
                <w:rFonts w:cs="Arial"/>
                <w:color w:val="000000"/>
              </w:rPr>
              <w:t>ESA support</w:t>
            </w:r>
            <w:r w:rsidRPr="008F4187">
              <w:rPr>
                <w:rFonts w:cs="Arial"/>
                <w:color w:val="000000"/>
              </w:rPr>
              <w:t>: to ensuring that action plan</w:t>
            </w:r>
            <w:r w:rsidR="00A56B49">
              <w:rPr>
                <w:rFonts w:cs="Arial"/>
                <w:color w:val="000000"/>
              </w:rPr>
              <w:t>s</w:t>
            </w:r>
            <w:r w:rsidRPr="008F4187">
              <w:rPr>
                <w:rFonts w:cs="Arial"/>
                <w:color w:val="000000"/>
              </w:rPr>
              <w:t xml:space="preserve"> are relevant and actions are having impact.</w:t>
            </w:r>
          </w:p>
        </w:tc>
      </w:tr>
      <w:tr w:rsidR="00E66558" w14:paraId="2A7D54F8" w14:textId="77777777" w:rsidTr="00656163">
        <w:tc>
          <w:tcPr>
            <w:tcW w:w="1477" w:type="dxa"/>
            <w:tcBorders>
              <w:top w:val="single" w:sz="4" w:space="0" w:color="000000"/>
              <w:left w:val="single" w:sz="4" w:space="0" w:color="000000"/>
              <w:bottom w:val="single" w:sz="4" w:space="0" w:color="000000"/>
              <w:right w:val="single" w:sz="4" w:space="0" w:color="000000"/>
            </w:tcBorders>
            <w:shd w:val="clear" w:color="auto" w:fill="FF7C80"/>
            <w:tcMar>
              <w:top w:w="0" w:type="dxa"/>
              <w:left w:w="108" w:type="dxa"/>
              <w:bottom w:w="0" w:type="dxa"/>
              <w:right w:w="108" w:type="dxa"/>
            </w:tcMar>
          </w:tcPr>
          <w:p w14:paraId="2A7D54F6" w14:textId="77777777" w:rsidR="00E66558" w:rsidRDefault="009D71E8" w:rsidP="00C31636">
            <w:pPr>
              <w:pStyle w:val="TableRow"/>
              <w:ind w:left="0" w:right="0"/>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FF7C80"/>
            <w:tcMar>
              <w:top w:w="0" w:type="dxa"/>
              <w:left w:w="108" w:type="dxa"/>
              <w:bottom w:w="0" w:type="dxa"/>
              <w:right w:w="108" w:type="dxa"/>
            </w:tcMar>
          </w:tcPr>
          <w:p w14:paraId="2A7D54F7" w14:textId="03CDAB1D" w:rsidR="00E66558" w:rsidRPr="008F4187" w:rsidRDefault="00B45F5C" w:rsidP="00C31636">
            <w:pPr>
              <w:pStyle w:val="TableRowCentered"/>
              <w:ind w:left="0" w:right="0"/>
              <w:jc w:val="left"/>
              <w:rPr>
                <w:rFonts w:cs="Arial"/>
                <w:szCs w:val="24"/>
              </w:rPr>
            </w:pPr>
            <w:r w:rsidRPr="008F4187">
              <w:rPr>
                <w:rFonts w:cs="Arial"/>
                <w:szCs w:val="24"/>
              </w:rPr>
              <w:t>Attendance: ensuring attendance for PP pupils is regularly monitored and actions taken for non-attendance.</w:t>
            </w:r>
          </w:p>
        </w:tc>
      </w:tr>
      <w:tr w:rsidR="00E66558" w14:paraId="2A7D54FB" w14:textId="77777777" w:rsidTr="00656163">
        <w:tc>
          <w:tcPr>
            <w:tcW w:w="147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tcPr>
          <w:p w14:paraId="2A7D54F9" w14:textId="77777777" w:rsidR="00E66558" w:rsidRDefault="009D71E8" w:rsidP="00C31636">
            <w:pPr>
              <w:pStyle w:val="TableRow"/>
              <w:ind w:left="0" w:right="0"/>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tcPr>
          <w:p w14:paraId="2A7D54FA" w14:textId="7614AAFB" w:rsidR="00E66558" w:rsidRPr="008F4187" w:rsidRDefault="00B45F5C" w:rsidP="00C31636">
            <w:pPr>
              <w:pStyle w:val="TableRowCentered"/>
              <w:ind w:left="0" w:right="0"/>
              <w:jc w:val="left"/>
              <w:rPr>
                <w:rFonts w:cs="Arial"/>
                <w:iCs/>
                <w:szCs w:val="24"/>
              </w:rPr>
            </w:pPr>
            <w:r w:rsidRPr="008F4187">
              <w:rPr>
                <w:rFonts w:cs="Arial"/>
                <w:szCs w:val="24"/>
              </w:rPr>
              <w:t>Parental engagement - attending meeting, attending events by external agencies (school nurse, Wiltshire Parent Carer Council), etc...</w:t>
            </w:r>
            <w:r w:rsidRPr="008F4187">
              <w:rPr>
                <w:rFonts w:cs="Arial"/>
                <w:szCs w:val="24"/>
              </w:rPr>
              <w:t xml:space="preserve"> staff explaining to parents what they can do at home to support their children eg how to do maths problems. </w:t>
            </w:r>
          </w:p>
        </w:tc>
      </w:tr>
      <w:tr w:rsidR="00E66558" w14:paraId="2A7D54FE" w14:textId="77777777" w:rsidTr="00656163">
        <w:trPr>
          <w:trHeight w:val="70"/>
        </w:trPr>
        <w:tc>
          <w:tcPr>
            <w:tcW w:w="1477" w:type="dxa"/>
            <w:tcBorders>
              <w:top w:val="single" w:sz="4" w:space="0" w:color="000000"/>
              <w:left w:val="single" w:sz="4" w:space="0" w:color="000000"/>
              <w:bottom w:val="single" w:sz="4" w:space="0" w:color="000000"/>
              <w:right w:val="single" w:sz="4" w:space="0" w:color="000000"/>
            </w:tcBorders>
            <w:shd w:val="clear" w:color="auto" w:fill="EDE1EA"/>
            <w:tcMar>
              <w:top w:w="0" w:type="dxa"/>
              <w:left w:w="108" w:type="dxa"/>
              <w:bottom w:w="0" w:type="dxa"/>
              <w:right w:w="108" w:type="dxa"/>
            </w:tcMar>
          </w:tcPr>
          <w:p w14:paraId="2A7D54FC" w14:textId="77777777" w:rsidR="00E66558" w:rsidRDefault="009D71E8" w:rsidP="00C31636">
            <w:pPr>
              <w:pStyle w:val="TableRow"/>
              <w:ind w:left="0" w:right="0"/>
              <w:rPr>
                <w:sz w:val="22"/>
                <w:szCs w:val="22"/>
              </w:rPr>
            </w:pPr>
            <w:bookmarkStart w:id="19"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EDE1EA"/>
            <w:tcMar>
              <w:top w:w="0" w:type="dxa"/>
              <w:left w:w="108" w:type="dxa"/>
              <w:bottom w:w="0" w:type="dxa"/>
              <w:right w:w="108" w:type="dxa"/>
            </w:tcMar>
          </w:tcPr>
          <w:p w14:paraId="2A7D54FD" w14:textId="06281C92" w:rsidR="00E66558" w:rsidRPr="008F4187" w:rsidRDefault="00B45F5C" w:rsidP="00B45F5C">
            <w:pPr>
              <w:suppressAutoHyphens w:val="0"/>
              <w:autoSpaceDN/>
              <w:spacing w:before="100" w:beforeAutospacing="1" w:after="100" w:afterAutospacing="1" w:line="240" w:lineRule="auto"/>
              <w:rPr>
                <w:rFonts w:cs="Arial"/>
                <w:color w:val="000000"/>
              </w:rPr>
            </w:pPr>
            <w:r w:rsidRPr="008F4187">
              <w:rPr>
                <w:rFonts w:cs="Arial"/>
                <w:color w:val="000000"/>
              </w:rPr>
              <w:t>Further EAL CPD for staff - quite a few of our PP children are Ukranian.</w:t>
            </w:r>
          </w:p>
        </w:tc>
      </w:tr>
    </w:tbl>
    <w:p w14:paraId="2A7D54FF" w14:textId="77777777" w:rsidR="00E66558" w:rsidRDefault="009D71E8">
      <w:pPr>
        <w:pStyle w:val="Heading2"/>
        <w:spacing w:before="600"/>
      </w:pPr>
      <w:r>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rsidP="00C31636">
            <w:pPr>
              <w:pStyle w:val="TableHeader"/>
              <w:ind w:left="0" w:right="0"/>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rsidP="00C31636">
            <w:pPr>
              <w:pStyle w:val="TableHeader"/>
              <w:ind w:left="0" w:right="0"/>
              <w:jc w:val="left"/>
            </w:pPr>
            <w:r>
              <w:t>Success criteria</w:t>
            </w:r>
          </w:p>
        </w:tc>
      </w:tr>
      <w:tr w:rsidR="00E66558" w14:paraId="2A7D5506" w14:textId="77777777" w:rsidTr="00BC38CD">
        <w:tc>
          <w:tcPr>
            <w:tcW w:w="4815"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14:paraId="2A7D5504" w14:textId="701392F1" w:rsidR="00E66558" w:rsidRPr="008F4187" w:rsidRDefault="00EC1727" w:rsidP="00C31636">
            <w:pPr>
              <w:pStyle w:val="TableRow"/>
              <w:ind w:left="0" w:right="0"/>
            </w:pPr>
            <w:r>
              <w:t>Improve provision for pupils with SEMH needs.</w:t>
            </w:r>
          </w:p>
        </w:tc>
        <w:tc>
          <w:tcPr>
            <w:tcW w:w="4671"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14:paraId="640A27B5" w14:textId="77777777" w:rsidR="00E66558" w:rsidRDefault="00EC1727" w:rsidP="00EC1727">
            <w:pPr>
              <w:pStyle w:val="TableRowCentered"/>
              <w:numPr>
                <w:ilvl w:val="0"/>
                <w:numId w:val="20"/>
              </w:numPr>
              <w:ind w:right="0"/>
              <w:jc w:val="left"/>
              <w:rPr>
                <w:sz w:val="22"/>
                <w:szCs w:val="22"/>
              </w:rPr>
            </w:pPr>
            <w:r>
              <w:rPr>
                <w:sz w:val="22"/>
                <w:szCs w:val="22"/>
              </w:rPr>
              <w:t>Effective CPD for staff to improve provision for pupils with SEMH.</w:t>
            </w:r>
          </w:p>
          <w:p w14:paraId="0535A18F" w14:textId="77777777" w:rsidR="00EC1727" w:rsidRDefault="00EC1727" w:rsidP="00EC1727">
            <w:pPr>
              <w:pStyle w:val="TableRowCentered"/>
              <w:numPr>
                <w:ilvl w:val="0"/>
                <w:numId w:val="20"/>
              </w:numPr>
              <w:ind w:right="0"/>
              <w:jc w:val="left"/>
              <w:rPr>
                <w:sz w:val="22"/>
                <w:szCs w:val="22"/>
              </w:rPr>
            </w:pPr>
            <w:r>
              <w:rPr>
                <w:sz w:val="22"/>
                <w:szCs w:val="22"/>
              </w:rPr>
              <w:t>Enhanced Provision provides a nurturing approach for SEMH pupils.</w:t>
            </w:r>
          </w:p>
          <w:p w14:paraId="10C2501C" w14:textId="77777777" w:rsidR="00EC1727" w:rsidRDefault="00EC1727" w:rsidP="00EC1727">
            <w:pPr>
              <w:pStyle w:val="TableRowCentered"/>
              <w:numPr>
                <w:ilvl w:val="0"/>
                <w:numId w:val="20"/>
              </w:numPr>
              <w:ind w:right="0"/>
              <w:jc w:val="left"/>
              <w:rPr>
                <w:sz w:val="22"/>
                <w:szCs w:val="22"/>
              </w:rPr>
            </w:pPr>
            <w:r>
              <w:rPr>
                <w:sz w:val="22"/>
                <w:szCs w:val="22"/>
              </w:rPr>
              <w:t>Academic and emotional progress is monitored and teaching/learning provision adapted when necessary.</w:t>
            </w:r>
          </w:p>
          <w:p w14:paraId="2A7D5505" w14:textId="1197FEB1" w:rsidR="00EC1727" w:rsidRDefault="00EC1727" w:rsidP="00EC1727">
            <w:pPr>
              <w:pStyle w:val="TableRowCentered"/>
              <w:numPr>
                <w:ilvl w:val="0"/>
                <w:numId w:val="20"/>
              </w:numPr>
              <w:ind w:right="0"/>
              <w:jc w:val="left"/>
              <w:rPr>
                <w:sz w:val="22"/>
                <w:szCs w:val="22"/>
              </w:rPr>
            </w:pPr>
            <w:r>
              <w:rPr>
                <w:sz w:val="22"/>
                <w:szCs w:val="22"/>
              </w:rPr>
              <w:t xml:space="preserve">Interventions are impactful and help SEMH pupils to build self-esteem and </w:t>
            </w:r>
            <w:r>
              <w:rPr>
                <w:sz w:val="22"/>
                <w:szCs w:val="22"/>
              </w:rPr>
              <w:lastRenderedPageBreak/>
              <w:t>resilience in the classroom and in wider school life.</w:t>
            </w:r>
          </w:p>
        </w:tc>
      </w:tr>
      <w:tr w:rsidR="00E66558" w14:paraId="2A7D5509" w14:textId="77777777" w:rsidTr="00BB5C1D">
        <w:tc>
          <w:tcPr>
            <w:tcW w:w="4815"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14:paraId="2A7D5507" w14:textId="1922FAEB" w:rsidR="00E66558" w:rsidRPr="00BF7307" w:rsidRDefault="00BF7307" w:rsidP="00C31636">
            <w:pPr>
              <w:pStyle w:val="TableRow"/>
              <w:ind w:left="0" w:right="0"/>
            </w:pPr>
            <w:r>
              <w:lastRenderedPageBreak/>
              <w:t xml:space="preserve">2. </w:t>
            </w:r>
            <w:r w:rsidR="00EC1727" w:rsidRPr="00BF7307">
              <w:t xml:space="preserve">ESA support and actionable steps ensure families are supported and ultimately </w:t>
            </w:r>
            <w:r>
              <w:t>there is positive impact for the family and pupil(s) involved.</w:t>
            </w:r>
          </w:p>
        </w:tc>
        <w:tc>
          <w:tcPr>
            <w:tcW w:w="4671"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14:paraId="1DCFB70B" w14:textId="5189F312" w:rsidR="00E66558" w:rsidRDefault="00BF7307" w:rsidP="00BF7307">
            <w:pPr>
              <w:pStyle w:val="TableRowCentered"/>
              <w:numPr>
                <w:ilvl w:val="0"/>
                <w:numId w:val="22"/>
              </w:numPr>
              <w:ind w:right="0"/>
              <w:jc w:val="left"/>
              <w:rPr>
                <w:sz w:val="22"/>
                <w:szCs w:val="22"/>
              </w:rPr>
            </w:pPr>
            <w:r>
              <w:rPr>
                <w:sz w:val="22"/>
                <w:szCs w:val="22"/>
              </w:rPr>
              <w:t>Families in need are identified quickly and referral process is undertaken.</w:t>
            </w:r>
          </w:p>
          <w:p w14:paraId="343EE882" w14:textId="1A31FABC" w:rsidR="00BC38CD" w:rsidRDefault="00BC38CD" w:rsidP="00BF7307">
            <w:pPr>
              <w:pStyle w:val="TableRowCentered"/>
              <w:numPr>
                <w:ilvl w:val="0"/>
                <w:numId w:val="22"/>
              </w:numPr>
              <w:ind w:right="0"/>
              <w:jc w:val="left"/>
              <w:rPr>
                <w:sz w:val="22"/>
                <w:szCs w:val="22"/>
              </w:rPr>
            </w:pPr>
            <w:r>
              <w:rPr>
                <w:sz w:val="22"/>
                <w:szCs w:val="22"/>
              </w:rPr>
              <w:t>Outside agencies are involved in securing outcomes of action plan.</w:t>
            </w:r>
          </w:p>
          <w:p w14:paraId="2A7D5508" w14:textId="6F013EB6" w:rsidR="00BF7307" w:rsidRDefault="00BF7307" w:rsidP="00BC38CD">
            <w:pPr>
              <w:pStyle w:val="TableRowCentered"/>
              <w:ind w:left="1440" w:right="0"/>
              <w:jc w:val="left"/>
              <w:rPr>
                <w:sz w:val="22"/>
                <w:szCs w:val="22"/>
              </w:rPr>
            </w:pPr>
          </w:p>
        </w:tc>
      </w:tr>
      <w:tr w:rsidR="00E66558" w14:paraId="2A7D550C" w14:textId="77777777" w:rsidTr="00656163">
        <w:tc>
          <w:tcPr>
            <w:tcW w:w="4815" w:type="dxa"/>
            <w:tcBorders>
              <w:top w:val="single" w:sz="4" w:space="0" w:color="000000"/>
              <w:left w:val="single" w:sz="4" w:space="0" w:color="000000"/>
              <w:bottom w:val="single" w:sz="4" w:space="0" w:color="000000"/>
              <w:right w:val="single" w:sz="4" w:space="0" w:color="000000"/>
            </w:tcBorders>
            <w:shd w:val="clear" w:color="auto" w:fill="FF7C80"/>
            <w:tcMar>
              <w:top w:w="0" w:type="dxa"/>
              <w:left w:w="108" w:type="dxa"/>
              <w:bottom w:w="0" w:type="dxa"/>
              <w:right w:w="108" w:type="dxa"/>
            </w:tcMar>
          </w:tcPr>
          <w:p w14:paraId="2A7D550A" w14:textId="7E0BA1F7" w:rsidR="00E66558" w:rsidRDefault="008F4187" w:rsidP="008857EE">
            <w:pPr>
              <w:pStyle w:val="TableRow"/>
              <w:ind w:left="0" w:right="0"/>
              <w:rPr>
                <w:sz w:val="22"/>
                <w:szCs w:val="22"/>
              </w:rPr>
            </w:pPr>
            <w:r>
              <w:rPr>
                <w:sz w:val="22"/>
                <w:szCs w:val="22"/>
              </w:rPr>
              <w:t>3.</w:t>
            </w:r>
            <w:r w:rsidRPr="008F4187">
              <w:t xml:space="preserve"> </w:t>
            </w:r>
            <w:r w:rsidRPr="008F4187">
              <w:t>To ensure the attenda</w:t>
            </w:r>
            <w:r w:rsidR="00A56B49">
              <w:t>nce of children eligible for PP</w:t>
            </w:r>
            <w:r w:rsidRPr="008F4187">
              <w:t xml:space="preserve"> and other children who are disadvantaged is in line with their peers. </w:t>
            </w:r>
          </w:p>
        </w:tc>
        <w:tc>
          <w:tcPr>
            <w:tcW w:w="4671" w:type="dxa"/>
            <w:tcBorders>
              <w:top w:val="single" w:sz="4" w:space="0" w:color="000000"/>
              <w:left w:val="single" w:sz="4" w:space="0" w:color="000000"/>
              <w:bottom w:val="single" w:sz="4" w:space="0" w:color="000000"/>
              <w:right w:val="single" w:sz="4" w:space="0" w:color="000000"/>
            </w:tcBorders>
            <w:shd w:val="clear" w:color="auto" w:fill="FF7C80"/>
            <w:tcMar>
              <w:top w:w="0" w:type="dxa"/>
              <w:left w:w="108" w:type="dxa"/>
              <w:bottom w:w="0" w:type="dxa"/>
              <w:right w:w="108" w:type="dxa"/>
            </w:tcMar>
          </w:tcPr>
          <w:p w14:paraId="0A1043B6" w14:textId="77777777" w:rsidR="00E66558" w:rsidRDefault="008857EE" w:rsidP="008857EE">
            <w:pPr>
              <w:pStyle w:val="TableRowCentered"/>
              <w:numPr>
                <w:ilvl w:val="0"/>
                <w:numId w:val="25"/>
              </w:numPr>
              <w:ind w:right="0"/>
              <w:jc w:val="left"/>
              <w:rPr>
                <w:sz w:val="22"/>
                <w:szCs w:val="22"/>
              </w:rPr>
            </w:pPr>
            <w:r>
              <w:rPr>
                <w:sz w:val="22"/>
                <w:szCs w:val="22"/>
              </w:rPr>
              <w:t>Constantly monitor attendance data for PP pupils.</w:t>
            </w:r>
          </w:p>
          <w:p w14:paraId="2A7D550B" w14:textId="31DDD3B9" w:rsidR="008857EE" w:rsidRDefault="008857EE" w:rsidP="008857EE">
            <w:pPr>
              <w:pStyle w:val="TableRowCentered"/>
              <w:numPr>
                <w:ilvl w:val="0"/>
                <w:numId w:val="25"/>
              </w:numPr>
              <w:ind w:right="0"/>
              <w:jc w:val="left"/>
              <w:rPr>
                <w:sz w:val="22"/>
                <w:szCs w:val="22"/>
              </w:rPr>
            </w:pPr>
            <w:r>
              <w:rPr>
                <w:sz w:val="22"/>
                <w:szCs w:val="22"/>
              </w:rPr>
              <w:t>Action is taking when attendance dips to: early intervention is key.</w:t>
            </w:r>
          </w:p>
        </w:tc>
      </w:tr>
      <w:tr w:rsidR="00E66558" w14:paraId="2A7D550F" w14:textId="77777777" w:rsidTr="00656163">
        <w:tc>
          <w:tcPr>
            <w:tcW w:w="481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tcPr>
          <w:p w14:paraId="2A7D550D" w14:textId="50AF37DE" w:rsidR="00E66558" w:rsidRDefault="00BF7307" w:rsidP="00C31636">
            <w:pPr>
              <w:pStyle w:val="TableRow"/>
              <w:ind w:left="0" w:right="0"/>
              <w:rPr>
                <w:sz w:val="22"/>
                <w:szCs w:val="22"/>
              </w:rPr>
            </w:pPr>
            <w:r>
              <w:rPr>
                <w:sz w:val="22"/>
                <w:szCs w:val="22"/>
              </w:rPr>
              <w:t xml:space="preserve">4. Parental Engagement. </w:t>
            </w:r>
          </w:p>
        </w:tc>
        <w:tc>
          <w:tcPr>
            <w:tcW w:w="467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tcPr>
          <w:p w14:paraId="39FC33C8" w14:textId="77777777" w:rsidR="00E66558" w:rsidRDefault="008857EE" w:rsidP="008857EE">
            <w:pPr>
              <w:pStyle w:val="TableRowCentered"/>
              <w:numPr>
                <w:ilvl w:val="0"/>
                <w:numId w:val="24"/>
              </w:numPr>
              <w:ind w:right="0"/>
              <w:jc w:val="left"/>
              <w:rPr>
                <w:sz w:val="22"/>
                <w:szCs w:val="22"/>
              </w:rPr>
            </w:pPr>
            <w:r>
              <w:rPr>
                <w:sz w:val="22"/>
                <w:szCs w:val="22"/>
              </w:rPr>
              <w:t>Ensure our parents of PP pupils understand PP and how the money is allocated.</w:t>
            </w:r>
          </w:p>
          <w:p w14:paraId="004CC577" w14:textId="77777777" w:rsidR="008857EE" w:rsidRDefault="008857EE" w:rsidP="008857EE">
            <w:pPr>
              <w:pStyle w:val="TableRowCentered"/>
              <w:numPr>
                <w:ilvl w:val="0"/>
                <w:numId w:val="24"/>
              </w:numPr>
              <w:ind w:right="0"/>
              <w:jc w:val="left"/>
              <w:rPr>
                <w:sz w:val="22"/>
                <w:szCs w:val="22"/>
              </w:rPr>
            </w:pPr>
            <w:r>
              <w:rPr>
                <w:sz w:val="22"/>
                <w:szCs w:val="22"/>
              </w:rPr>
              <w:t>Parental workshops on a range of issues to support and help at home.</w:t>
            </w:r>
          </w:p>
          <w:p w14:paraId="2A7D550E" w14:textId="3B57F884" w:rsidR="008857EE" w:rsidRDefault="008857EE" w:rsidP="008857EE">
            <w:pPr>
              <w:pStyle w:val="TableRowCentered"/>
              <w:numPr>
                <w:ilvl w:val="0"/>
                <w:numId w:val="24"/>
              </w:numPr>
              <w:ind w:right="0"/>
              <w:jc w:val="left"/>
              <w:rPr>
                <w:sz w:val="22"/>
                <w:szCs w:val="22"/>
              </w:rPr>
            </w:pPr>
            <w:r>
              <w:rPr>
                <w:sz w:val="22"/>
                <w:szCs w:val="22"/>
              </w:rPr>
              <w:t>Home/school expectations regarding homework – workshops providing parents with how to help at home advice and guidance.</w:t>
            </w:r>
          </w:p>
        </w:tc>
      </w:tr>
      <w:tr w:rsidR="00BF7307" w14:paraId="09FED90E" w14:textId="77777777" w:rsidTr="00656163">
        <w:tc>
          <w:tcPr>
            <w:tcW w:w="4815" w:type="dxa"/>
            <w:tcBorders>
              <w:top w:val="single" w:sz="4" w:space="0" w:color="000000"/>
              <w:left w:val="single" w:sz="4" w:space="0" w:color="000000"/>
              <w:bottom w:val="single" w:sz="4" w:space="0" w:color="000000"/>
              <w:right w:val="single" w:sz="4" w:space="0" w:color="000000"/>
            </w:tcBorders>
            <w:shd w:val="clear" w:color="auto" w:fill="EDE1EA"/>
            <w:tcMar>
              <w:top w:w="0" w:type="dxa"/>
              <w:left w:w="108" w:type="dxa"/>
              <w:bottom w:w="0" w:type="dxa"/>
              <w:right w:w="108" w:type="dxa"/>
            </w:tcMar>
          </w:tcPr>
          <w:p w14:paraId="2848FB40" w14:textId="05E26118" w:rsidR="00BF7307" w:rsidRDefault="008857EE" w:rsidP="00C31636">
            <w:pPr>
              <w:pStyle w:val="TableRow"/>
              <w:ind w:left="0" w:right="0"/>
              <w:rPr>
                <w:sz w:val="22"/>
                <w:szCs w:val="22"/>
              </w:rPr>
            </w:pPr>
            <w:r>
              <w:rPr>
                <w:sz w:val="22"/>
                <w:szCs w:val="22"/>
              </w:rPr>
              <w:t>5. Further EAL CPD for staff – quite a few of our PP pupils are Ukrainian.</w:t>
            </w:r>
          </w:p>
        </w:tc>
        <w:tc>
          <w:tcPr>
            <w:tcW w:w="4671" w:type="dxa"/>
            <w:tcBorders>
              <w:top w:val="single" w:sz="4" w:space="0" w:color="000000"/>
              <w:left w:val="single" w:sz="4" w:space="0" w:color="000000"/>
              <w:bottom w:val="single" w:sz="4" w:space="0" w:color="000000"/>
              <w:right w:val="single" w:sz="4" w:space="0" w:color="000000"/>
            </w:tcBorders>
            <w:shd w:val="clear" w:color="auto" w:fill="EDE1EA"/>
            <w:tcMar>
              <w:top w:w="0" w:type="dxa"/>
              <w:left w:w="108" w:type="dxa"/>
              <w:bottom w:w="0" w:type="dxa"/>
              <w:right w:w="108" w:type="dxa"/>
            </w:tcMar>
          </w:tcPr>
          <w:p w14:paraId="1F750D5C" w14:textId="77777777" w:rsidR="00BF7307" w:rsidRDefault="008857EE" w:rsidP="008857EE">
            <w:pPr>
              <w:pStyle w:val="TableRowCentered"/>
              <w:numPr>
                <w:ilvl w:val="0"/>
                <w:numId w:val="23"/>
              </w:numPr>
              <w:ind w:right="0"/>
              <w:jc w:val="left"/>
              <w:rPr>
                <w:sz w:val="22"/>
                <w:szCs w:val="22"/>
              </w:rPr>
            </w:pPr>
            <w:r>
              <w:rPr>
                <w:sz w:val="22"/>
                <w:szCs w:val="22"/>
              </w:rPr>
              <w:t>Source LA EAL team to lead staff meeting or TD day.</w:t>
            </w:r>
          </w:p>
          <w:p w14:paraId="4EEF6B94" w14:textId="06FBB20C" w:rsidR="008857EE" w:rsidRDefault="008857EE" w:rsidP="008857EE">
            <w:pPr>
              <w:pStyle w:val="TableRowCentered"/>
              <w:numPr>
                <w:ilvl w:val="0"/>
                <w:numId w:val="23"/>
              </w:numPr>
              <w:ind w:right="0"/>
              <w:jc w:val="left"/>
              <w:rPr>
                <w:sz w:val="22"/>
                <w:szCs w:val="22"/>
              </w:rPr>
            </w:pPr>
            <w:r>
              <w:rPr>
                <w:sz w:val="22"/>
                <w:szCs w:val="22"/>
              </w:rPr>
              <w:t>Build up relationship with EMTAS.</w:t>
            </w:r>
          </w:p>
          <w:p w14:paraId="00EA3A53" w14:textId="50B54039" w:rsidR="008857EE" w:rsidRDefault="008857EE" w:rsidP="008857EE">
            <w:pPr>
              <w:pStyle w:val="TableRowCentered"/>
              <w:numPr>
                <w:ilvl w:val="0"/>
                <w:numId w:val="23"/>
              </w:numPr>
              <w:ind w:right="0"/>
              <w:jc w:val="left"/>
              <w:rPr>
                <w:sz w:val="22"/>
                <w:szCs w:val="22"/>
              </w:rPr>
            </w:pPr>
            <w:r>
              <w:rPr>
                <w:sz w:val="22"/>
                <w:szCs w:val="22"/>
              </w:rPr>
              <w:t>Look at best practice in teaching and learning of EAL pupils.</w:t>
            </w:r>
          </w:p>
          <w:p w14:paraId="12DB815F" w14:textId="126A6AFA" w:rsidR="008857EE" w:rsidRDefault="008857EE" w:rsidP="008857EE">
            <w:pPr>
              <w:pStyle w:val="TableRowCentered"/>
              <w:numPr>
                <w:ilvl w:val="0"/>
                <w:numId w:val="23"/>
              </w:numPr>
              <w:ind w:right="0"/>
              <w:jc w:val="left"/>
              <w:rPr>
                <w:sz w:val="22"/>
                <w:szCs w:val="22"/>
              </w:rPr>
            </w:pPr>
            <w:r>
              <w:rPr>
                <w:sz w:val="22"/>
                <w:szCs w:val="22"/>
              </w:rPr>
              <w:t>Build up relationship with parents of EAL pupils to find out our school strengths/areas for improvement.</w:t>
            </w:r>
          </w:p>
        </w:tc>
      </w:tr>
    </w:tbl>
    <w:p w14:paraId="60BAD9F6" w14:textId="77777777" w:rsidR="00120AB1" w:rsidRDefault="00120AB1" w:rsidP="00ED5108"/>
    <w:p w14:paraId="2A06959E" w14:textId="2218981A" w:rsidR="00120AB1" w:rsidRDefault="00120AB1" w:rsidP="00BD4B12"/>
    <w:p w14:paraId="2A7D5512" w14:textId="1213E1EA" w:rsidR="00E66558" w:rsidRDefault="009D71E8">
      <w:pPr>
        <w:pStyle w:val="Heading2"/>
      </w:pPr>
      <w:r>
        <w:t>Activity in this academic year</w:t>
      </w:r>
      <w:r w:rsidR="005E5754">
        <w:t>: Teaching Including well-being and interventions.</w:t>
      </w:r>
    </w:p>
    <w:p w14:paraId="2A7D5514" w14:textId="116AA0D2" w:rsidR="00E66558" w:rsidRDefault="009D71E8" w:rsidP="005E5754">
      <w:pPr>
        <w:spacing w:after="480"/>
      </w:pPr>
      <w:r>
        <w:t xml:space="preserve">This details how we intend to spend our pupil </w:t>
      </w:r>
      <w:r w:rsidRPr="00FD406D">
        <w:t>premium funding</w:t>
      </w:r>
      <w:r>
        <w:t xml:space="preserve"> </w:t>
      </w:r>
      <w:r>
        <w:rPr>
          <w:b/>
          <w:bCs/>
        </w:rPr>
        <w:t>this academic year</w:t>
      </w:r>
      <w:r>
        <w:t xml:space="preserve"> to address the challenges listed above.</w:t>
      </w:r>
    </w:p>
    <w:p w14:paraId="2A7D5515" w14:textId="16A943B2" w:rsidR="00E66558" w:rsidRPr="005E5754" w:rsidRDefault="005E5754">
      <w:pPr>
        <w:rPr>
          <w:b/>
        </w:rPr>
      </w:pPr>
      <w:r w:rsidRPr="005E5754">
        <w:rPr>
          <w:b/>
        </w:rPr>
        <w:t xml:space="preserve">Budgeted cost: </w:t>
      </w:r>
      <w:r w:rsidRPr="005E5754">
        <w:rPr>
          <w:b/>
        </w:rPr>
        <w:t>£48,590</w:t>
      </w:r>
      <w:r w:rsidRPr="005E5754">
        <w:rPr>
          <w:b/>
        </w:rPr>
        <w:t>.</w:t>
      </w:r>
    </w:p>
    <w:tbl>
      <w:tblPr>
        <w:tblW w:w="5000" w:type="pct"/>
        <w:tblCellMar>
          <w:left w:w="10" w:type="dxa"/>
          <w:right w:w="10" w:type="dxa"/>
        </w:tblCellMar>
        <w:tblLook w:val="04A0" w:firstRow="1" w:lastRow="0" w:firstColumn="1" w:lastColumn="0" w:noHBand="0" w:noVBand="1"/>
      </w:tblPr>
      <w:tblGrid>
        <w:gridCol w:w="3578"/>
        <w:gridCol w:w="3470"/>
        <w:gridCol w:w="2438"/>
      </w:tblGrid>
      <w:tr w:rsidR="00BC38CD" w14:paraId="2A7D5519"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rsidP="00C31636">
            <w:pPr>
              <w:pStyle w:val="TableHeader"/>
              <w:ind w:left="0" w:right="0"/>
              <w:jc w:val="left"/>
            </w:pPr>
            <w:r>
              <w:t>Challenge number(s) addressed</w:t>
            </w:r>
          </w:p>
        </w:tc>
      </w:tr>
      <w:tr w:rsidR="00BC38CD" w14:paraId="2A7D551D" w14:textId="77777777" w:rsidTr="00BC38CD">
        <w:tc>
          <w:tcPr>
            <w:tcW w:w="2688"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14:paraId="03D8EA4A" w14:textId="3AEB4437" w:rsidR="00761134" w:rsidRDefault="00761134" w:rsidP="00EC065E">
            <w:pPr>
              <w:pStyle w:val="TableRow"/>
              <w:numPr>
                <w:ilvl w:val="0"/>
                <w:numId w:val="28"/>
              </w:numPr>
              <w:ind w:right="0"/>
            </w:pPr>
            <w:r>
              <w:t>Having a Pastoral Lead overseeing provision of Pupil Premium pupils.</w:t>
            </w:r>
          </w:p>
          <w:p w14:paraId="1A3EEA1F" w14:textId="57934DD9" w:rsidR="00E66558" w:rsidRDefault="00EC065E" w:rsidP="00EC065E">
            <w:pPr>
              <w:pStyle w:val="TableRow"/>
              <w:numPr>
                <w:ilvl w:val="0"/>
                <w:numId w:val="28"/>
              </w:numPr>
              <w:ind w:right="0"/>
            </w:pPr>
            <w:r>
              <w:lastRenderedPageBreak/>
              <w:t>Programme of CPD for staff eg Thrive training.</w:t>
            </w:r>
          </w:p>
          <w:p w14:paraId="491E6D53" w14:textId="77A3F454" w:rsidR="005E5754" w:rsidRDefault="005E5754" w:rsidP="00EC065E">
            <w:pPr>
              <w:pStyle w:val="TableRow"/>
              <w:numPr>
                <w:ilvl w:val="0"/>
                <w:numId w:val="28"/>
              </w:numPr>
              <w:ind w:right="0"/>
            </w:pPr>
            <w:r>
              <w:t>Mental Health training for all staff.</w:t>
            </w:r>
          </w:p>
          <w:p w14:paraId="0817EDBC" w14:textId="77777777" w:rsidR="00EC065E" w:rsidRDefault="00EC065E" w:rsidP="00EC065E">
            <w:pPr>
              <w:pStyle w:val="TableRow"/>
              <w:numPr>
                <w:ilvl w:val="0"/>
                <w:numId w:val="28"/>
              </w:numPr>
              <w:ind w:right="0"/>
            </w:pPr>
            <w:r>
              <w:t>Enhanced Provision set up and working.</w:t>
            </w:r>
          </w:p>
          <w:p w14:paraId="2BDF04C2" w14:textId="77777777" w:rsidR="00BC38CD" w:rsidRDefault="00EC065E" w:rsidP="00BC38CD">
            <w:pPr>
              <w:pStyle w:val="TableRow"/>
              <w:numPr>
                <w:ilvl w:val="0"/>
                <w:numId w:val="28"/>
              </w:numPr>
              <w:ind w:right="0"/>
            </w:pPr>
            <w:r>
              <w:t xml:space="preserve">Monitoring </w:t>
            </w:r>
            <w:r w:rsidR="00BC38CD">
              <w:t>impact of SEMH provision and impact of it in the classroom/also  attainment/progress/self-esteem and resilience.</w:t>
            </w:r>
          </w:p>
          <w:p w14:paraId="717FE316" w14:textId="77777777" w:rsidR="00BC38CD" w:rsidRDefault="00BC38CD" w:rsidP="00BC38CD">
            <w:pPr>
              <w:pStyle w:val="TableRow"/>
              <w:numPr>
                <w:ilvl w:val="0"/>
                <w:numId w:val="28"/>
              </w:numPr>
              <w:ind w:right="0"/>
            </w:pPr>
            <w:r>
              <w:t>Evaluate the impact of interventions to ensure they provide positive impact.</w:t>
            </w:r>
          </w:p>
          <w:p w14:paraId="2A7D551A" w14:textId="2D84E613" w:rsidR="005E5754" w:rsidRDefault="005E5754" w:rsidP="005E5754">
            <w:pPr>
              <w:pStyle w:val="TableRow"/>
              <w:ind w:left="720" w:right="0"/>
            </w:pPr>
            <w:r>
              <w:t>(£30,000)</w:t>
            </w:r>
          </w:p>
        </w:tc>
        <w:tc>
          <w:tcPr>
            <w:tcW w:w="425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14:paraId="0F1A3F1B" w14:textId="77777777" w:rsidR="005E5754" w:rsidRPr="00C073CF" w:rsidRDefault="005E5754" w:rsidP="005E5754">
            <w:pPr>
              <w:pStyle w:val="TableRowCentered"/>
              <w:jc w:val="left"/>
              <w:rPr>
                <w:sz w:val="22"/>
              </w:rPr>
            </w:pPr>
            <w:r w:rsidRPr="00C073CF">
              <w:rPr>
                <w:sz w:val="22"/>
              </w:rPr>
              <w:lastRenderedPageBreak/>
              <w:t xml:space="preserve">The Educational Endowment Fund noted, `In England, a number of studies have identified a link between SEL  </w:t>
            </w:r>
            <w:r w:rsidRPr="00C073CF">
              <w:rPr>
                <w:sz w:val="22"/>
              </w:rPr>
              <w:lastRenderedPageBreak/>
              <w:t>interventions and academic outcomes.’</w:t>
            </w:r>
          </w:p>
          <w:p w14:paraId="7CF3ADAC" w14:textId="77777777" w:rsidR="005E5754" w:rsidRPr="00C073CF" w:rsidRDefault="005E5754" w:rsidP="005E5754">
            <w:pPr>
              <w:pStyle w:val="TableRowCentered"/>
              <w:jc w:val="left"/>
              <w:rPr>
                <w:sz w:val="22"/>
              </w:rPr>
            </w:pPr>
            <w:r w:rsidRPr="00C073CF">
              <w:rPr>
                <w:sz w:val="22"/>
              </w:rPr>
              <w:t>`SEL interventions have an identifiable and significant impact on attitudes to learning, social relationships in school, and attainment itself (four months’ additional progress on average)’</w:t>
            </w:r>
          </w:p>
          <w:p w14:paraId="2A7D551B" w14:textId="77777777" w:rsidR="00E66558" w:rsidRDefault="00E66558" w:rsidP="00C31636">
            <w:pPr>
              <w:pStyle w:val="TableRowCentered"/>
              <w:ind w:left="0" w:righ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14:paraId="2A7D551C" w14:textId="3FFA521C" w:rsidR="00E66558" w:rsidRDefault="00EC065E" w:rsidP="00EC065E">
            <w:pPr>
              <w:pStyle w:val="TableRowCentered"/>
              <w:numPr>
                <w:ilvl w:val="0"/>
                <w:numId w:val="27"/>
              </w:numPr>
              <w:ind w:right="0"/>
              <w:jc w:val="left"/>
              <w:rPr>
                <w:sz w:val="22"/>
              </w:rPr>
            </w:pPr>
            <w:r>
              <w:lastRenderedPageBreak/>
              <w:t xml:space="preserve">Improve provision for </w:t>
            </w:r>
            <w:r>
              <w:lastRenderedPageBreak/>
              <w:t>pupils with SEMH needs.</w:t>
            </w:r>
          </w:p>
        </w:tc>
      </w:tr>
      <w:tr w:rsidR="00BC38CD" w14:paraId="2A7D5521" w14:textId="77777777" w:rsidTr="00BB5C1D">
        <w:tc>
          <w:tcPr>
            <w:tcW w:w="2688"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14:paraId="35B24424" w14:textId="77777777" w:rsidR="00E66558" w:rsidRDefault="0090393D" w:rsidP="00BC38CD">
            <w:pPr>
              <w:pStyle w:val="TableRow"/>
              <w:numPr>
                <w:ilvl w:val="0"/>
                <w:numId w:val="29"/>
              </w:numPr>
              <w:ind w:right="0"/>
              <w:rPr>
                <w:sz w:val="22"/>
              </w:rPr>
            </w:pPr>
            <w:r>
              <w:rPr>
                <w:sz w:val="22"/>
              </w:rPr>
              <w:lastRenderedPageBreak/>
              <w:t>Release time for staff to refer and plan/prepare and review meetings.</w:t>
            </w:r>
          </w:p>
          <w:p w14:paraId="2A7D551E" w14:textId="37293AB7" w:rsidR="005E5754" w:rsidRPr="00BC38CD" w:rsidRDefault="005E5754" w:rsidP="005E5754">
            <w:pPr>
              <w:pStyle w:val="TableRow"/>
              <w:ind w:left="720" w:right="0"/>
              <w:rPr>
                <w:sz w:val="22"/>
              </w:rPr>
            </w:pPr>
            <w:r>
              <w:rPr>
                <w:sz w:val="22"/>
              </w:rPr>
              <w:t>(£4000)</w:t>
            </w:r>
          </w:p>
        </w:tc>
        <w:tc>
          <w:tcPr>
            <w:tcW w:w="4254"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14:paraId="2A7D551F" w14:textId="2230065D" w:rsidR="00E66558" w:rsidRDefault="00EA6EA4" w:rsidP="00C31636">
            <w:pPr>
              <w:pStyle w:val="TableRowCentered"/>
              <w:ind w:left="0" w:right="0"/>
              <w:jc w:val="left"/>
              <w:rPr>
                <w:sz w:val="22"/>
              </w:rPr>
            </w:pPr>
            <w:r>
              <w:rPr>
                <w:sz w:val="22"/>
              </w:rPr>
              <w:t xml:space="preserve">Parental support and engagement of parents benefits pupil progress. </w:t>
            </w:r>
            <w:r w:rsidRPr="008A60C1">
              <w:rPr>
                <w:sz w:val="22"/>
              </w:rPr>
              <w:t>This is backed up by research completed by Lindsay et al (2009).</w:t>
            </w:r>
          </w:p>
        </w:tc>
        <w:tc>
          <w:tcPr>
            <w:tcW w:w="2544"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14:paraId="2A7D5520" w14:textId="26C39B25" w:rsidR="00E66558" w:rsidRDefault="00BC38CD" w:rsidP="00BC38CD">
            <w:pPr>
              <w:pStyle w:val="TableRowCentered"/>
              <w:numPr>
                <w:ilvl w:val="0"/>
                <w:numId w:val="27"/>
              </w:numPr>
              <w:ind w:right="0"/>
              <w:jc w:val="left"/>
              <w:rPr>
                <w:sz w:val="22"/>
              </w:rPr>
            </w:pPr>
            <w:r>
              <w:rPr>
                <w:sz w:val="22"/>
              </w:rPr>
              <w:t>ESA Support</w:t>
            </w:r>
          </w:p>
        </w:tc>
      </w:tr>
      <w:tr w:rsidR="00656163" w14:paraId="27399AE7" w14:textId="77777777" w:rsidTr="00656163">
        <w:tc>
          <w:tcPr>
            <w:tcW w:w="2688" w:type="dxa"/>
            <w:tcBorders>
              <w:top w:val="single" w:sz="4" w:space="0" w:color="000000"/>
              <w:left w:val="single" w:sz="4" w:space="0" w:color="000000"/>
              <w:bottom w:val="single" w:sz="4" w:space="0" w:color="000000"/>
              <w:right w:val="single" w:sz="4" w:space="0" w:color="000000"/>
            </w:tcBorders>
            <w:shd w:val="clear" w:color="auto" w:fill="FF7C80"/>
            <w:tcMar>
              <w:top w:w="0" w:type="dxa"/>
              <w:left w:w="108" w:type="dxa"/>
              <w:bottom w:w="0" w:type="dxa"/>
              <w:right w:w="108" w:type="dxa"/>
            </w:tcMar>
          </w:tcPr>
          <w:p w14:paraId="5EE17E93" w14:textId="77777777" w:rsidR="00656163" w:rsidRDefault="0090393D" w:rsidP="00BC38CD">
            <w:pPr>
              <w:pStyle w:val="TableRow"/>
              <w:numPr>
                <w:ilvl w:val="0"/>
                <w:numId w:val="29"/>
              </w:numPr>
              <w:ind w:right="0"/>
              <w:rPr>
                <w:sz w:val="22"/>
              </w:rPr>
            </w:pPr>
            <w:r>
              <w:rPr>
                <w:sz w:val="22"/>
              </w:rPr>
              <w:t>Release time to analyse attendance figures, contact parents and set up record SAM meetings.</w:t>
            </w:r>
          </w:p>
          <w:p w14:paraId="145EC403" w14:textId="31CFCE03" w:rsidR="005E5754" w:rsidRPr="00BC38CD" w:rsidRDefault="005E5754" w:rsidP="005E5754">
            <w:pPr>
              <w:pStyle w:val="TableRow"/>
              <w:ind w:left="720" w:right="0"/>
              <w:rPr>
                <w:sz w:val="22"/>
              </w:rPr>
            </w:pPr>
            <w:r>
              <w:rPr>
                <w:sz w:val="22"/>
              </w:rPr>
              <w:t>(£5500).</w:t>
            </w:r>
          </w:p>
        </w:tc>
        <w:tc>
          <w:tcPr>
            <w:tcW w:w="4254" w:type="dxa"/>
            <w:tcBorders>
              <w:top w:val="single" w:sz="4" w:space="0" w:color="000000"/>
              <w:left w:val="single" w:sz="4" w:space="0" w:color="000000"/>
              <w:bottom w:val="single" w:sz="4" w:space="0" w:color="000000"/>
              <w:right w:val="single" w:sz="4" w:space="0" w:color="000000"/>
            </w:tcBorders>
            <w:shd w:val="clear" w:color="auto" w:fill="FF7C80"/>
            <w:tcMar>
              <w:top w:w="0" w:type="dxa"/>
              <w:left w:w="108" w:type="dxa"/>
              <w:bottom w:w="0" w:type="dxa"/>
              <w:right w:w="108" w:type="dxa"/>
            </w:tcMar>
          </w:tcPr>
          <w:p w14:paraId="12926B94" w14:textId="04E0921B" w:rsidR="00EA6EA4" w:rsidRDefault="00EA6EA4" w:rsidP="00C31636">
            <w:pPr>
              <w:pStyle w:val="TableRowCentered"/>
              <w:ind w:left="0" w:right="0"/>
              <w:jc w:val="left"/>
              <w:rPr>
                <w:sz w:val="22"/>
              </w:rPr>
            </w:pPr>
            <w:r>
              <w:rPr>
                <w:sz w:val="22"/>
              </w:rPr>
              <w:t>The EEF points out the clear links between attendance, attainment and behaviour. There has been increased attendance issues since COVID-19,</w:t>
            </w:r>
          </w:p>
        </w:tc>
        <w:tc>
          <w:tcPr>
            <w:tcW w:w="2544" w:type="dxa"/>
            <w:tcBorders>
              <w:top w:val="single" w:sz="4" w:space="0" w:color="000000"/>
              <w:left w:val="single" w:sz="4" w:space="0" w:color="000000"/>
              <w:bottom w:val="single" w:sz="4" w:space="0" w:color="000000"/>
              <w:right w:val="single" w:sz="4" w:space="0" w:color="000000"/>
            </w:tcBorders>
            <w:shd w:val="clear" w:color="auto" w:fill="FF7C80"/>
            <w:tcMar>
              <w:top w:w="0" w:type="dxa"/>
              <w:left w:w="108" w:type="dxa"/>
              <w:bottom w:w="0" w:type="dxa"/>
              <w:right w:w="108" w:type="dxa"/>
            </w:tcMar>
          </w:tcPr>
          <w:p w14:paraId="1635C0FE" w14:textId="7280B822" w:rsidR="00656163" w:rsidRDefault="00761134" w:rsidP="00BC38CD">
            <w:pPr>
              <w:pStyle w:val="TableRowCentered"/>
              <w:numPr>
                <w:ilvl w:val="0"/>
                <w:numId w:val="27"/>
              </w:numPr>
              <w:ind w:right="0"/>
              <w:jc w:val="left"/>
              <w:rPr>
                <w:sz w:val="22"/>
              </w:rPr>
            </w:pPr>
            <w:r>
              <w:rPr>
                <w:sz w:val="22"/>
              </w:rPr>
              <w:t>Attendance</w:t>
            </w:r>
          </w:p>
        </w:tc>
      </w:tr>
      <w:tr w:rsidR="00761134" w14:paraId="3BA74DD1" w14:textId="77777777" w:rsidTr="00761134">
        <w:tc>
          <w:tcPr>
            <w:tcW w:w="268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tcPr>
          <w:p w14:paraId="54B3E3AD" w14:textId="77777777" w:rsidR="00761134" w:rsidRDefault="0090393D" w:rsidP="00BC38CD">
            <w:pPr>
              <w:pStyle w:val="TableRow"/>
              <w:numPr>
                <w:ilvl w:val="0"/>
                <w:numId w:val="29"/>
              </w:numPr>
              <w:ind w:right="0"/>
              <w:rPr>
                <w:sz w:val="22"/>
              </w:rPr>
            </w:pPr>
            <w:r>
              <w:rPr>
                <w:sz w:val="22"/>
              </w:rPr>
              <w:t xml:space="preserve">Release time for staff so that they can </w:t>
            </w:r>
            <w:r w:rsidR="005E5754">
              <w:rPr>
                <w:sz w:val="22"/>
              </w:rPr>
              <w:t>plan and prepare parental workshops.</w:t>
            </w:r>
          </w:p>
          <w:p w14:paraId="5A6DCE57" w14:textId="5A1EF43B" w:rsidR="005E5754" w:rsidRPr="00BC38CD" w:rsidRDefault="005E5754" w:rsidP="00BC38CD">
            <w:pPr>
              <w:pStyle w:val="TableRow"/>
              <w:numPr>
                <w:ilvl w:val="0"/>
                <w:numId w:val="29"/>
              </w:numPr>
              <w:ind w:right="0"/>
              <w:rPr>
                <w:sz w:val="22"/>
              </w:rPr>
            </w:pPr>
            <w:r>
              <w:rPr>
                <w:sz w:val="22"/>
              </w:rPr>
              <w:t>£3090</w:t>
            </w:r>
          </w:p>
        </w:tc>
        <w:tc>
          <w:tcPr>
            <w:tcW w:w="425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tcPr>
          <w:p w14:paraId="4191D073" w14:textId="5FACB802" w:rsidR="00761134" w:rsidRDefault="00EA6EA4" w:rsidP="00C31636">
            <w:pPr>
              <w:pStyle w:val="TableRowCentered"/>
              <w:ind w:left="0" w:right="0"/>
              <w:jc w:val="left"/>
              <w:rPr>
                <w:sz w:val="22"/>
              </w:rPr>
            </w:pPr>
            <w:r>
              <w:rPr>
                <w:sz w:val="22"/>
              </w:rPr>
              <w:t xml:space="preserve">Parental support and engagement of parents benefits pupil progress. </w:t>
            </w:r>
            <w:r w:rsidRPr="008A60C1">
              <w:rPr>
                <w:sz w:val="22"/>
              </w:rPr>
              <w:t>This is backed up by research completed by Lindsay et al (2009).</w:t>
            </w:r>
          </w:p>
        </w:tc>
        <w:tc>
          <w:tcPr>
            <w:tcW w:w="254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tcPr>
          <w:p w14:paraId="11F69463" w14:textId="02857EF0" w:rsidR="00761134" w:rsidRDefault="00761134" w:rsidP="00BC38CD">
            <w:pPr>
              <w:pStyle w:val="TableRowCentered"/>
              <w:numPr>
                <w:ilvl w:val="0"/>
                <w:numId w:val="27"/>
              </w:numPr>
              <w:ind w:right="0"/>
              <w:jc w:val="left"/>
              <w:rPr>
                <w:sz w:val="22"/>
              </w:rPr>
            </w:pPr>
            <w:r>
              <w:rPr>
                <w:sz w:val="22"/>
              </w:rPr>
              <w:t>Parental Engagement</w:t>
            </w:r>
          </w:p>
        </w:tc>
      </w:tr>
      <w:tr w:rsidR="00656163" w:rsidRPr="00656163" w14:paraId="58E24959" w14:textId="77777777" w:rsidTr="00656163">
        <w:tc>
          <w:tcPr>
            <w:tcW w:w="2688" w:type="dxa"/>
            <w:tcBorders>
              <w:top w:val="single" w:sz="4" w:space="0" w:color="000000"/>
              <w:left w:val="single" w:sz="4" w:space="0" w:color="000000"/>
              <w:bottom w:val="single" w:sz="4" w:space="0" w:color="000000"/>
              <w:right w:val="single" w:sz="4" w:space="0" w:color="000000"/>
            </w:tcBorders>
            <w:shd w:val="clear" w:color="auto" w:fill="EDE1EA"/>
            <w:tcMar>
              <w:top w:w="0" w:type="dxa"/>
              <w:left w:w="108" w:type="dxa"/>
              <w:bottom w:w="0" w:type="dxa"/>
              <w:right w:w="108" w:type="dxa"/>
            </w:tcMar>
          </w:tcPr>
          <w:p w14:paraId="15420ECF" w14:textId="14882719" w:rsidR="00656163" w:rsidRPr="005E5754" w:rsidRDefault="005E5754" w:rsidP="005E5754">
            <w:pPr>
              <w:pStyle w:val="TableRow"/>
              <w:numPr>
                <w:ilvl w:val="0"/>
                <w:numId w:val="29"/>
              </w:numPr>
              <w:ind w:right="0"/>
              <w:rPr>
                <w:color w:val="auto"/>
                <w:sz w:val="22"/>
              </w:rPr>
            </w:pPr>
            <w:r>
              <w:rPr>
                <w:color w:val="auto"/>
                <w:sz w:val="22"/>
              </w:rPr>
              <w:t>CPD for staff and resources (£3000)</w:t>
            </w:r>
          </w:p>
        </w:tc>
        <w:tc>
          <w:tcPr>
            <w:tcW w:w="4254" w:type="dxa"/>
            <w:tcBorders>
              <w:top w:val="single" w:sz="4" w:space="0" w:color="000000"/>
              <w:left w:val="single" w:sz="4" w:space="0" w:color="000000"/>
              <w:bottom w:val="single" w:sz="4" w:space="0" w:color="000000"/>
              <w:right w:val="single" w:sz="4" w:space="0" w:color="000000"/>
            </w:tcBorders>
            <w:shd w:val="clear" w:color="auto" w:fill="EDE1EA"/>
            <w:tcMar>
              <w:top w:w="0" w:type="dxa"/>
              <w:left w:w="108" w:type="dxa"/>
              <w:bottom w:w="0" w:type="dxa"/>
              <w:right w:w="108" w:type="dxa"/>
            </w:tcMar>
          </w:tcPr>
          <w:p w14:paraId="032D9143" w14:textId="77777777" w:rsidR="00656163" w:rsidRDefault="00EA6EA4" w:rsidP="00C31636">
            <w:pPr>
              <w:pStyle w:val="TableRowCentered"/>
              <w:ind w:left="0" w:right="0"/>
              <w:jc w:val="left"/>
              <w:rPr>
                <w:color w:val="auto"/>
                <w:sz w:val="22"/>
              </w:rPr>
            </w:pPr>
            <w:r>
              <w:rPr>
                <w:color w:val="auto"/>
                <w:sz w:val="22"/>
              </w:rPr>
              <w:t>Strand et al. (2015:14) `</w:t>
            </w:r>
            <w:r w:rsidRPr="00EA6EA4">
              <w:rPr>
                <w:color w:val="auto"/>
                <w:sz w:val="22"/>
              </w:rPr>
              <w:t>The academic achievement of children with EAL varies widely by age, ethnic group, academic subject or domain and other factors such as recency of entry to the country. In particular there is considerable research evidence from England showing that a student's fluency in English is a key predictor of their achievement in national tests at age 11 (e.g. Strand &amp; Demie, 2005)</w:t>
            </w:r>
            <w:r w:rsidR="008176E3">
              <w:rPr>
                <w:color w:val="auto"/>
                <w:sz w:val="22"/>
              </w:rPr>
              <w:t>’</w:t>
            </w:r>
          </w:p>
          <w:p w14:paraId="223ED725" w14:textId="0DBD3246" w:rsidR="008176E3" w:rsidRPr="005E5754" w:rsidRDefault="008176E3" w:rsidP="00C31636">
            <w:pPr>
              <w:pStyle w:val="TableRowCentered"/>
              <w:ind w:left="0" w:right="0"/>
              <w:jc w:val="left"/>
              <w:rPr>
                <w:color w:val="auto"/>
                <w:sz w:val="22"/>
              </w:rPr>
            </w:pPr>
            <w:r>
              <w:rPr>
                <w:color w:val="auto"/>
                <w:sz w:val="22"/>
              </w:rPr>
              <w:t>We want to ensure our EAL pupils are well supported.</w:t>
            </w:r>
          </w:p>
        </w:tc>
        <w:tc>
          <w:tcPr>
            <w:tcW w:w="2544" w:type="dxa"/>
            <w:tcBorders>
              <w:top w:val="single" w:sz="4" w:space="0" w:color="000000"/>
              <w:left w:val="single" w:sz="4" w:space="0" w:color="000000"/>
              <w:bottom w:val="single" w:sz="4" w:space="0" w:color="000000"/>
              <w:right w:val="single" w:sz="4" w:space="0" w:color="000000"/>
            </w:tcBorders>
            <w:shd w:val="clear" w:color="auto" w:fill="EDE1EA"/>
            <w:tcMar>
              <w:top w:w="0" w:type="dxa"/>
              <w:left w:w="108" w:type="dxa"/>
              <w:bottom w:w="0" w:type="dxa"/>
              <w:right w:w="108" w:type="dxa"/>
            </w:tcMar>
          </w:tcPr>
          <w:p w14:paraId="3EE74534" w14:textId="37D38459" w:rsidR="00656163" w:rsidRPr="005E5754" w:rsidRDefault="00761134" w:rsidP="005E5754">
            <w:pPr>
              <w:pStyle w:val="TableRowCentered"/>
              <w:numPr>
                <w:ilvl w:val="0"/>
                <w:numId w:val="27"/>
              </w:numPr>
              <w:ind w:right="0"/>
              <w:jc w:val="left"/>
              <w:rPr>
                <w:color w:val="auto"/>
                <w:sz w:val="22"/>
              </w:rPr>
            </w:pPr>
            <w:r w:rsidRPr="005E5754">
              <w:rPr>
                <w:color w:val="auto"/>
                <w:sz w:val="22"/>
              </w:rPr>
              <w:t xml:space="preserve">EAL support. </w:t>
            </w:r>
          </w:p>
          <w:p w14:paraId="5FD065E7" w14:textId="2BB097CA" w:rsidR="005E5754" w:rsidRPr="005E5754" w:rsidRDefault="005E5754" w:rsidP="005E5754">
            <w:pPr>
              <w:pStyle w:val="TableRowCentered"/>
              <w:ind w:left="720" w:right="0"/>
              <w:jc w:val="left"/>
              <w:rPr>
                <w:color w:val="auto"/>
                <w:sz w:val="22"/>
              </w:rPr>
            </w:pPr>
          </w:p>
        </w:tc>
      </w:tr>
    </w:tbl>
    <w:p w14:paraId="2A7D5522" w14:textId="77777777" w:rsidR="00E66558" w:rsidRPr="00656163" w:rsidRDefault="00E66558" w:rsidP="00ED5108">
      <w:pPr>
        <w:rPr>
          <w:color w:val="EDE1EA"/>
        </w:rPr>
      </w:pPr>
    </w:p>
    <w:p w14:paraId="2A7D5523" w14:textId="5B2BE35F" w:rsidR="00E66558" w:rsidRPr="00AA355B" w:rsidRDefault="009D71E8" w:rsidP="00AA355B">
      <w:pPr>
        <w:pStyle w:val="Heading3"/>
      </w:pPr>
      <w:r>
        <w:lastRenderedPageBreak/>
        <w:t xml:space="preserve">Targeted academic support (for example, </w:t>
      </w:r>
      <w:r w:rsidR="00D33FE5">
        <w:t>tutoring, one-to-one support</w:t>
      </w:r>
      <w:r w:rsidR="00F776E1">
        <w:t>,</w:t>
      </w:r>
      <w:r w:rsidR="00D33FE5">
        <w:t xml:space="preserve"> </w:t>
      </w:r>
      <w:r>
        <w:t xml:space="preserve">structured interventions) </w:t>
      </w:r>
    </w:p>
    <w:p w14:paraId="2A7D5524" w14:textId="77777777" w:rsidR="00E66558" w:rsidRDefault="009D71E8">
      <w:r>
        <w:t xml:space="preserve">Budgeted cost: £ </w:t>
      </w:r>
      <w:r>
        <w:rPr>
          <w:i/>
          <w:iCs/>
        </w:rPr>
        <w:t>[insert amount]</w:t>
      </w:r>
    </w:p>
    <w:tbl>
      <w:tblPr>
        <w:tblW w:w="5000" w:type="pct"/>
        <w:tblCellMar>
          <w:left w:w="10" w:type="dxa"/>
          <w:right w:w="10" w:type="dxa"/>
        </w:tblCellMar>
        <w:tblLook w:val="04A0" w:firstRow="1" w:lastRow="0" w:firstColumn="1" w:lastColumn="0" w:noHBand="0" w:noVBand="1"/>
      </w:tblPr>
      <w:tblGrid>
        <w:gridCol w:w="2569"/>
        <w:gridCol w:w="3168"/>
        <w:gridCol w:w="2130"/>
        <w:gridCol w:w="1619"/>
      </w:tblGrid>
      <w:tr w:rsidR="00656163" w14:paraId="2A7D5528" w14:textId="401F739A" w:rsidTr="00656163">
        <w:tc>
          <w:tcPr>
            <w:tcW w:w="256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656163" w:rsidRDefault="00656163" w:rsidP="00C31636">
            <w:pPr>
              <w:pStyle w:val="TableHeader"/>
              <w:ind w:left="0" w:right="0"/>
              <w:jc w:val="left"/>
            </w:pPr>
            <w:r>
              <w:t>Activity</w:t>
            </w:r>
          </w:p>
        </w:tc>
        <w:tc>
          <w:tcPr>
            <w:tcW w:w="316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656163" w:rsidRDefault="00656163" w:rsidP="00C31636">
            <w:pPr>
              <w:pStyle w:val="TableHeader"/>
              <w:ind w:left="0" w:right="0"/>
              <w:jc w:val="left"/>
            </w:pPr>
            <w:r>
              <w:t>Evidence that supports this approach</w:t>
            </w:r>
          </w:p>
        </w:tc>
        <w:tc>
          <w:tcPr>
            <w:tcW w:w="213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656163" w:rsidRDefault="00656163" w:rsidP="00C31636">
            <w:pPr>
              <w:pStyle w:val="TableHeader"/>
              <w:ind w:left="0" w:right="0"/>
              <w:jc w:val="left"/>
            </w:pPr>
            <w:r>
              <w:t>Challenge number(s) addressed</w:t>
            </w:r>
          </w:p>
        </w:tc>
        <w:tc>
          <w:tcPr>
            <w:tcW w:w="1619" w:type="dxa"/>
            <w:tcBorders>
              <w:top w:val="single" w:sz="4" w:space="0" w:color="000000"/>
              <w:left w:val="single" w:sz="4" w:space="0" w:color="000000"/>
              <w:bottom w:val="single" w:sz="4" w:space="0" w:color="000000"/>
              <w:right w:val="single" w:sz="4" w:space="0" w:color="000000"/>
            </w:tcBorders>
            <w:shd w:val="clear" w:color="auto" w:fill="CFDCE3"/>
          </w:tcPr>
          <w:p w14:paraId="11A2B11E" w14:textId="77777777" w:rsidR="00656163" w:rsidRDefault="00656163" w:rsidP="00C31636">
            <w:pPr>
              <w:pStyle w:val="TableHeader"/>
              <w:ind w:left="0" w:right="0"/>
              <w:jc w:val="left"/>
            </w:pPr>
          </w:p>
        </w:tc>
      </w:tr>
      <w:tr w:rsidR="00656163" w14:paraId="2A7D552C" w14:textId="29717B08" w:rsidTr="00656163">
        <w:tc>
          <w:tcPr>
            <w:tcW w:w="2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BAC9E" w14:textId="77777777" w:rsidR="00656163" w:rsidRDefault="005E5754" w:rsidP="00BB5C1D">
            <w:pPr>
              <w:pStyle w:val="TableRow"/>
              <w:numPr>
                <w:ilvl w:val="0"/>
                <w:numId w:val="29"/>
              </w:numPr>
              <w:ind w:right="0"/>
            </w:pPr>
            <w:r>
              <w:t>Identify SEMH interventions</w:t>
            </w:r>
          </w:p>
          <w:p w14:paraId="2A7D5529" w14:textId="7F017838" w:rsidR="005E5754" w:rsidRDefault="005E5754" w:rsidP="005E5754">
            <w:pPr>
              <w:pStyle w:val="TableRow"/>
              <w:ind w:left="720" w:right="0"/>
            </w:pPr>
            <w:r>
              <w:t>(£3000).</w:t>
            </w:r>
          </w:p>
        </w:tc>
        <w:tc>
          <w:tcPr>
            <w:tcW w:w="3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69D2D4D1" w:rsidR="00656163" w:rsidRDefault="005E5754" w:rsidP="00C31636">
            <w:pPr>
              <w:pStyle w:val="TableRowCentered"/>
              <w:ind w:left="0" w:right="0"/>
              <w:jc w:val="left"/>
              <w:rPr>
                <w:sz w:val="22"/>
              </w:rPr>
            </w:pPr>
            <w:r w:rsidRPr="00323F96">
              <w:rPr>
                <w:sz w:val="22"/>
              </w:rPr>
              <w:t>Research undertaken by the Educational Endowment Foundation states, ‘small group tuition is effective and, as a rule of thumb, the smaller the group the better.’</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0E635C6F" w:rsidR="00656163" w:rsidRDefault="005E5754" w:rsidP="00C31636">
            <w:pPr>
              <w:pStyle w:val="TableRowCentered"/>
              <w:ind w:left="0" w:right="0"/>
              <w:jc w:val="left"/>
              <w:rPr>
                <w:sz w:val="22"/>
              </w:rPr>
            </w:pPr>
            <w:r>
              <w:rPr>
                <w:sz w:val="22"/>
              </w:rPr>
              <w:t>1</w:t>
            </w:r>
          </w:p>
        </w:tc>
        <w:tc>
          <w:tcPr>
            <w:tcW w:w="1619" w:type="dxa"/>
            <w:tcBorders>
              <w:top w:val="single" w:sz="4" w:space="0" w:color="000000"/>
              <w:left w:val="single" w:sz="4" w:space="0" w:color="000000"/>
              <w:bottom w:val="single" w:sz="4" w:space="0" w:color="000000"/>
              <w:right w:val="single" w:sz="4" w:space="0" w:color="000000"/>
            </w:tcBorders>
          </w:tcPr>
          <w:p w14:paraId="01899F0D" w14:textId="77777777" w:rsidR="00656163" w:rsidRDefault="00656163" w:rsidP="00C31636">
            <w:pPr>
              <w:pStyle w:val="TableRowCentered"/>
              <w:ind w:left="0" w:right="0"/>
              <w:jc w:val="left"/>
              <w:rPr>
                <w:sz w:val="22"/>
              </w:rPr>
            </w:pPr>
          </w:p>
        </w:tc>
      </w:tr>
    </w:tbl>
    <w:p w14:paraId="2A7D5542" w14:textId="18352EC3" w:rsidR="00E66558" w:rsidRPr="00064366" w:rsidRDefault="009D71E8" w:rsidP="00064366">
      <w:pPr>
        <w:pStyle w:val="Heading1"/>
      </w:pPr>
      <w:r w:rsidRPr="00064366">
        <w:lastRenderedPageBreak/>
        <w:t>Part B: Review of the previous academic year</w:t>
      </w:r>
    </w:p>
    <w:p w14:paraId="751285B7" w14:textId="5BCDF002" w:rsidR="008B6404" w:rsidRDefault="00064366" w:rsidP="00173D4C">
      <w:pPr>
        <w:pStyle w:val="Heading2"/>
      </w:pPr>
      <w:r w:rsidRPr="00173D4C">
        <w:t>Outcomes for disadvantaged pupils</w:t>
      </w:r>
      <w:r w:rsidR="005E5754">
        <w:t xml:space="preserve"> and Service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34DFE8" w14:textId="27B49522" w:rsidR="008857EE" w:rsidRDefault="008857EE" w:rsidP="009B7433">
            <w:pPr>
              <w:rPr>
                <w:iCs/>
                <w:color w:val="000000"/>
              </w:rPr>
            </w:pPr>
            <w:r>
              <w:rPr>
                <w:iCs/>
                <w:color w:val="000000"/>
              </w:rPr>
              <w:t>2023 – 2024</w:t>
            </w:r>
          </w:p>
          <w:tbl>
            <w:tblPr>
              <w:tblStyle w:val="TableGrid"/>
              <w:tblW w:w="0" w:type="auto"/>
              <w:tblLook w:val="04A0" w:firstRow="1" w:lastRow="0" w:firstColumn="1" w:lastColumn="0" w:noHBand="0" w:noVBand="1"/>
            </w:tblPr>
            <w:tblGrid>
              <w:gridCol w:w="1874"/>
              <w:gridCol w:w="1873"/>
              <w:gridCol w:w="1840"/>
              <w:gridCol w:w="1840"/>
              <w:gridCol w:w="1840"/>
            </w:tblGrid>
            <w:tr w:rsidR="008857EE" w14:paraId="24BD6A7C" w14:textId="77777777" w:rsidTr="008857EE">
              <w:tc>
                <w:tcPr>
                  <w:tcW w:w="969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82DF4D" w14:textId="40FFACB2" w:rsidR="008857EE" w:rsidRDefault="008857EE" w:rsidP="008857EE">
                  <w:pPr>
                    <w:tabs>
                      <w:tab w:val="left" w:pos="2311"/>
                    </w:tabs>
                    <w:spacing w:after="0" w:line="240" w:lineRule="auto"/>
                    <w:rPr>
                      <w:rFonts w:cstheme="minorHAnsi"/>
                      <w:b/>
                      <w:bCs/>
                      <w:color w:val="auto"/>
                      <w:sz w:val="20"/>
                      <w:szCs w:val="20"/>
                    </w:rPr>
                  </w:pPr>
                  <w:r>
                    <w:rPr>
                      <w:rFonts w:cstheme="minorHAnsi"/>
                      <w:b/>
                      <w:bCs/>
                      <w:sz w:val="20"/>
                      <w:szCs w:val="20"/>
                    </w:rPr>
                    <w:t>Most rec</w:t>
                  </w:r>
                  <w:r>
                    <w:rPr>
                      <w:rFonts w:cstheme="minorHAnsi"/>
                      <w:b/>
                      <w:bCs/>
                      <w:sz w:val="20"/>
                      <w:szCs w:val="20"/>
                    </w:rPr>
                    <w:t xml:space="preserve">ent outcomes data summer 2024  </w:t>
                  </w:r>
                </w:p>
              </w:tc>
            </w:tr>
            <w:tr w:rsidR="008857EE" w14:paraId="5EE3DA20" w14:textId="77777777" w:rsidTr="008857EE">
              <w:tc>
                <w:tcPr>
                  <w:tcW w:w="1954" w:type="dxa"/>
                  <w:tcBorders>
                    <w:top w:val="single" w:sz="4" w:space="0" w:color="auto"/>
                    <w:left w:val="single" w:sz="4" w:space="0" w:color="auto"/>
                    <w:bottom w:val="single" w:sz="4" w:space="0" w:color="auto"/>
                    <w:right w:val="single" w:sz="4" w:space="0" w:color="auto"/>
                  </w:tcBorders>
                </w:tcPr>
                <w:p w14:paraId="11AAE4E7" w14:textId="77777777" w:rsidR="008857EE" w:rsidRDefault="008857EE" w:rsidP="008857EE">
                  <w:pPr>
                    <w:tabs>
                      <w:tab w:val="left" w:pos="2311"/>
                    </w:tabs>
                    <w:spacing w:after="0" w:line="240" w:lineRule="auto"/>
                    <w:rPr>
                      <w:rFonts w:cstheme="minorHAnsi"/>
                      <w:sz w:val="20"/>
                      <w:szCs w:val="20"/>
                    </w:rPr>
                  </w:pPr>
                </w:p>
              </w:tc>
              <w:tc>
                <w:tcPr>
                  <w:tcW w:w="1953" w:type="dxa"/>
                  <w:tcBorders>
                    <w:top w:val="single" w:sz="4" w:space="0" w:color="auto"/>
                    <w:left w:val="single" w:sz="4" w:space="0" w:color="auto"/>
                    <w:bottom w:val="single" w:sz="4" w:space="0" w:color="auto"/>
                    <w:right w:val="single" w:sz="4" w:space="0" w:color="auto"/>
                  </w:tcBorders>
                  <w:hideMark/>
                </w:tcPr>
                <w:p w14:paraId="641C1AD4" w14:textId="77777777" w:rsidR="008857EE" w:rsidRDefault="008857EE" w:rsidP="008857EE">
                  <w:pPr>
                    <w:tabs>
                      <w:tab w:val="left" w:pos="2311"/>
                    </w:tabs>
                    <w:spacing w:after="0" w:line="240" w:lineRule="auto"/>
                    <w:jc w:val="center"/>
                    <w:rPr>
                      <w:rFonts w:cstheme="minorHAnsi"/>
                      <w:sz w:val="20"/>
                      <w:szCs w:val="20"/>
                    </w:rPr>
                  </w:pPr>
                  <w:r>
                    <w:rPr>
                      <w:rFonts w:cstheme="minorHAnsi"/>
                      <w:sz w:val="20"/>
                      <w:szCs w:val="20"/>
                    </w:rPr>
                    <w:t>National</w:t>
                  </w:r>
                </w:p>
              </w:tc>
              <w:tc>
                <w:tcPr>
                  <w:tcW w:w="1930" w:type="dxa"/>
                  <w:tcBorders>
                    <w:top w:val="single" w:sz="4" w:space="0" w:color="auto"/>
                    <w:left w:val="single" w:sz="4" w:space="0" w:color="auto"/>
                    <w:bottom w:val="single" w:sz="4" w:space="0" w:color="auto"/>
                    <w:right w:val="single" w:sz="4" w:space="0" w:color="auto"/>
                  </w:tcBorders>
                  <w:hideMark/>
                </w:tcPr>
                <w:p w14:paraId="253E179A" w14:textId="77777777" w:rsidR="008857EE" w:rsidRDefault="008857EE" w:rsidP="008857EE">
                  <w:pPr>
                    <w:tabs>
                      <w:tab w:val="left" w:pos="2311"/>
                    </w:tabs>
                    <w:spacing w:after="0" w:line="240" w:lineRule="auto"/>
                    <w:jc w:val="center"/>
                    <w:rPr>
                      <w:rFonts w:cstheme="minorHAnsi"/>
                      <w:sz w:val="20"/>
                      <w:szCs w:val="20"/>
                    </w:rPr>
                  </w:pPr>
                  <w:r>
                    <w:rPr>
                      <w:rFonts w:cstheme="minorHAnsi"/>
                      <w:sz w:val="20"/>
                      <w:szCs w:val="20"/>
                    </w:rPr>
                    <w:t xml:space="preserve">All ( 72 pupils) </w:t>
                  </w:r>
                </w:p>
              </w:tc>
              <w:tc>
                <w:tcPr>
                  <w:tcW w:w="1930" w:type="dxa"/>
                  <w:tcBorders>
                    <w:top w:val="single" w:sz="4" w:space="0" w:color="auto"/>
                    <w:left w:val="single" w:sz="4" w:space="0" w:color="auto"/>
                    <w:bottom w:val="single" w:sz="4" w:space="0" w:color="auto"/>
                    <w:right w:val="single" w:sz="4" w:space="0" w:color="auto"/>
                  </w:tcBorders>
                  <w:hideMark/>
                </w:tcPr>
                <w:p w14:paraId="5A1C2797" w14:textId="77777777" w:rsidR="008857EE" w:rsidRDefault="008857EE" w:rsidP="008857EE">
                  <w:pPr>
                    <w:tabs>
                      <w:tab w:val="left" w:pos="2311"/>
                    </w:tabs>
                    <w:spacing w:after="0" w:line="240" w:lineRule="auto"/>
                    <w:jc w:val="center"/>
                    <w:rPr>
                      <w:rFonts w:cstheme="minorHAnsi"/>
                      <w:sz w:val="20"/>
                      <w:szCs w:val="20"/>
                    </w:rPr>
                  </w:pPr>
                  <w:r>
                    <w:rPr>
                      <w:rFonts w:cstheme="minorHAnsi"/>
                      <w:sz w:val="20"/>
                      <w:szCs w:val="20"/>
                    </w:rPr>
                    <w:t xml:space="preserve">PP / DL (10 pupils) </w:t>
                  </w:r>
                </w:p>
              </w:tc>
              <w:tc>
                <w:tcPr>
                  <w:tcW w:w="1930" w:type="dxa"/>
                  <w:tcBorders>
                    <w:top w:val="single" w:sz="4" w:space="0" w:color="auto"/>
                    <w:left w:val="single" w:sz="4" w:space="0" w:color="auto"/>
                    <w:bottom w:val="single" w:sz="4" w:space="0" w:color="auto"/>
                    <w:right w:val="single" w:sz="4" w:space="0" w:color="auto"/>
                  </w:tcBorders>
                  <w:hideMark/>
                </w:tcPr>
                <w:p w14:paraId="0527B1FD" w14:textId="77777777" w:rsidR="008857EE" w:rsidRDefault="008857EE" w:rsidP="008857EE">
                  <w:pPr>
                    <w:tabs>
                      <w:tab w:val="left" w:pos="2311"/>
                    </w:tabs>
                    <w:spacing w:after="0" w:line="240" w:lineRule="auto"/>
                    <w:jc w:val="center"/>
                    <w:rPr>
                      <w:rFonts w:cstheme="minorHAnsi"/>
                      <w:sz w:val="20"/>
                      <w:szCs w:val="20"/>
                    </w:rPr>
                  </w:pPr>
                  <w:r>
                    <w:rPr>
                      <w:rFonts w:cstheme="minorHAnsi"/>
                      <w:sz w:val="20"/>
                      <w:szCs w:val="20"/>
                    </w:rPr>
                    <w:t>SEND (29 pupils)</w:t>
                  </w:r>
                </w:p>
              </w:tc>
            </w:tr>
            <w:tr w:rsidR="008857EE" w14:paraId="61A3E46F" w14:textId="77777777" w:rsidTr="008857EE">
              <w:tc>
                <w:tcPr>
                  <w:tcW w:w="1954" w:type="dxa"/>
                  <w:tcBorders>
                    <w:top w:val="single" w:sz="4" w:space="0" w:color="auto"/>
                    <w:left w:val="single" w:sz="4" w:space="0" w:color="auto"/>
                    <w:bottom w:val="single" w:sz="4" w:space="0" w:color="auto"/>
                    <w:right w:val="single" w:sz="4" w:space="0" w:color="auto"/>
                  </w:tcBorders>
                  <w:hideMark/>
                </w:tcPr>
                <w:p w14:paraId="6633E5B3" w14:textId="77777777" w:rsidR="008857EE" w:rsidRDefault="008857EE" w:rsidP="008857EE">
                  <w:pPr>
                    <w:tabs>
                      <w:tab w:val="left" w:pos="2311"/>
                    </w:tabs>
                    <w:spacing w:after="0" w:line="240" w:lineRule="auto"/>
                    <w:rPr>
                      <w:rFonts w:cstheme="minorHAnsi"/>
                      <w:sz w:val="20"/>
                      <w:szCs w:val="20"/>
                    </w:rPr>
                  </w:pPr>
                  <w:r>
                    <w:rPr>
                      <w:rFonts w:cstheme="minorHAnsi"/>
                      <w:sz w:val="20"/>
                      <w:szCs w:val="20"/>
                    </w:rPr>
                    <w:t>GLD</w:t>
                  </w:r>
                </w:p>
              </w:tc>
              <w:tc>
                <w:tcPr>
                  <w:tcW w:w="1953" w:type="dxa"/>
                  <w:tcBorders>
                    <w:top w:val="single" w:sz="4" w:space="0" w:color="auto"/>
                    <w:left w:val="single" w:sz="4" w:space="0" w:color="auto"/>
                    <w:bottom w:val="single" w:sz="4" w:space="0" w:color="auto"/>
                    <w:right w:val="single" w:sz="4" w:space="0" w:color="auto"/>
                  </w:tcBorders>
                  <w:hideMark/>
                </w:tcPr>
                <w:p w14:paraId="6FFFE954" w14:textId="77777777" w:rsidR="008857EE" w:rsidRDefault="008857EE" w:rsidP="008857EE">
                  <w:pPr>
                    <w:tabs>
                      <w:tab w:val="left" w:pos="2311"/>
                    </w:tabs>
                    <w:spacing w:after="0" w:line="240" w:lineRule="auto"/>
                    <w:jc w:val="center"/>
                    <w:rPr>
                      <w:rFonts w:cstheme="minorHAnsi"/>
                      <w:sz w:val="20"/>
                      <w:szCs w:val="20"/>
                    </w:rPr>
                  </w:pPr>
                  <w:r>
                    <w:rPr>
                      <w:rFonts w:cstheme="minorHAnsi"/>
                      <w:sz w:val="20"/>
                      <w:szCs w:val="20"/>
                    </w:rPr>
                    <w:t>67.7%%</w:t>
                  </w:r>
                </w:p>
              </w:tc>
              <w:tc>
                <w:tcPr>
                  <w:tcW w:w="1930" w:type="dxa"/>
                  <w:tcBorders>
                    <w:top w:val="single" w:sz="4" w:space="0" w:color="auto"/>
                    <w:left w:val="single" w:sz="4" w:space="0" w:color="auto"/>
                    <w:bottom w:val="single" w:sz="4" w:space="0" w:color="auto"/>
                    <w:right w:val="single" w:sz="4" w:space="0" w:color="auto"/>
                  </w:tcBorders>
                  <w:hideMark/>
                </w:tcPr>
                <w:p w14:paraId="47A72B89" w14:textId="77777777" w:rsidR="008857EE" w:rsidRDefault="008857EE" w:rsidP="008857EE">
                  <w:pPr>
                    <w:tabs>
                      <w:tab w:val="left" w:pos="2311"/>
                    </w:tabs>
                    <w:spacing w:after="0" w:line="240" w:lineRule="auto"/>
                    <w:jc w:val="center"/>
                    <w:rPr>
                      <w:rFonts w:cstheme="minorHAnsi"/>
                      <w:sz w:val="20"/>
                      <w:szCs w:val="20"/>
                    </w:rPr>
                  </w:pPr>
                  <w:r>
                    <w:rPr>
                      <w:rFonts w:cstheme="minorHAnsi"/>
                      <w:sz w:val="20"/>
                      <w:szCs w:val="20"/>
                    </w:rPr>
                    <w:t>78%</w:t>
                  </w:r>
                </w:p>
              </w:tc>
              <w:tc>
                <w:tcPr>
                  <w:tcW w:w="1930" w:type="dxa"/>
                  <w:tcBorders>
                    <w:top w:val="single" w:sz="4" w:space="0" w:color="auto"/>
                    <w:left w:val="single" w:sz="4" w:space="0" w:color="auto"/>
                    <w:bottom w:val="single" w:sz="4" w:space="0" w:color="auto"/>
                    <w:right w:val="single" w:sz="4" w:space="0" w:color="auto"/>
                  </w:tcBorders>
                  <w:hideMark/>
                </w:tcPr>
                <w:p w14:paraId="733DEF86" w14:textId="77777777" w:rsidR="008857EE" w:rsidRDefault="008857EE" w:rsidP="008857EE">
                  <w:pPr>
                    <w:tabs>
                      <w:tab w:val="left" w:pos="2311"/>
                    </w:tabs>
                    <w:spacing w:after="0" w:line="240" w:lineRule="auto"/>
                    <w:jc w:val="center"/>
                    <w:rPr>
                      <w:rFonts w:cstheme="minorHAnsi"/>
                      <w:sz w:val="20"/>
                      <w:szCs w:val="20"/>
                    </w:rPr>
                  </w:pPr>
                  <w:r>
                    <w:rPr>
                      <w:rFonts w:cstheme="minorHAnsi"/>
                      <w:sz w:val="20"/>
                      <w:szCs w:val="20"/>
                    </w:rPr>
                    <w:t>0%</w:t>
                  </w:r>
                </w:p>
              </w:tc>
              <w:tc>
                <w:tcPr>
                  <w:tcW w:w="1930" w:type="dxa"/>
                  <w:tcBorders>
                    <w:top w:val="single" w:sz="4" w:space="0" w:color="auto"/>
                    <w:left w:val="single" w:sz="4" w:space="0" w:color="auto"/>
                    <w:bottom w:val="single" w:sz="4" w:space="0" w:color="auto"/>
                    <w:right w:val="single" w:sz="4" w:space="0" w:color="auto"/>
                  </w:tcBorders>
                  <w:hideMark/>
                </w:tcPr>
                <w:p w14:paraId="2A1ACFD5" w14:textId="77777777" w:rsidR="008857EE" w:rsidRDefault="008857EE" w:rsidP="008857EE">
                  <w:pPr>
                    <w:tabs>
                      <w:tab w:val="left" w:pos="2311"/>
                    </w:tabs>
                    <w:spacing w:after="0" w:line="240" w:lineRule="auto"/>
                    <w:jc w:val="center"/>
                    <w:rPr>
                      <w:rFonts w:cstheme="minorHAnsi"/>
                      <w:sz w:val="20"/>
                      <w:szCs w:val="20"/>
                    </w:rPr>
                  </w:pPr>
                  <w:r>
                    <w:rPr>
                      <w:rFonts w:cstheme="minorHAnsi"/>
                      <w:sz w:val="20"/>
                      <w:szCs w:val="20"/>
                    </w:rPr>
                    <w:t>0%</w:t>
                  </w:r>
                </w:p>
              </w:tc>
            </w:tr>
            <w:tr w:rsidR="008857EE" w14:paraId="16359CF1" w14:textId="77777777" w:rsidTr="008857EE">
              <w:tc>
                <w:tcPr>
                  <w:tcW w:w="1954" w:type="dxa"/>
                  <w:tcBorders>
                    <w:top w:val="single" w:sz="4" w:space="0" w:color="auto"/>
                    <w:left w:val="single" w:sz="4" w:space="0" w:color="auto"/>
                    <w:bottom w:val="single" w:sz="4" w:space="0" w:color="auto"/>
                    <w:right w:val="single" w:sz="4" w:space="0" w:color="auto"/>
                  </w:tcBorders>
                  <w:hideMark/>
                </w:tcPr>
                <w:p w14:paraId="677F7028" w14:textId="77777777" w:rsidR="008857EE" w:rsidRDefault="008857EE" w:rsidP="008857EE">
                  <w:pPr>
                    <w:tabs>
                      <w:tab w:val="left" w:pos="2311"/>
                    </w:tabs>
                    <w:spacing w:after="0" w:line="240" w:lineRule="auto"/>
                    <w:rPr>
                      <w:rFonts w:cstheme="minorHAnsi"/>
                      <w:sz w:val="20"/>
                      <w:szCs w:val="20"/>
                    </w:rPr>
                  </w:pPr>
                  <w:r>
                    <w:rPr>
                      <w:rFonts w:cstheme="minorHAnsi"/>
                      <w:sz w:val="20"/>
                      <w:szCs w:val="20"/>
                    </w:rPr>
                    <w:t xml:space="preserve">Phonics </w:t>
                  </w:r>
                </w:p>
              </w:tc>
              <w:tc>
                <w:tcPr>
                  <w:tcW w:w="1953" w:type="dxa"/>
                  <w:tcBorders>
                    <w:top w:val="single" w:sz="4" w:space="0" w:color="auto"/>
                    <w:left w:val="single" w:sz="4" w:space="0" w:color="auto"/>
                    <w:bottom w:val="single" w:sz="4" w:space="0" w:color="auto"/>
                    <w:right w:val="single" w:sz="4" w:space="0" w:color="auto"/>
                  </w:tcBorders>
                  <w:hideMark/>
                </w:tcPr>
                <w:p w14:paraId="1EFE95B6" w14:textId="77777777" w:rsidR="008857EE" w:rsidRDefault="008857EE" w:rsidP="008857EE">
                  <w:pPr>
                    <w:tabs>
                      <w:tab w:val="left" w:pos="2311"/>
                    </w:tabs>
                    <w:spacing w:after="0" w:line="240" w:lineRule="auto"/>
                    <w:jc w:val="center"/>
                    <w:rPr>
                      <w:rFonts w:cstheme="minorHAnsi"/>
                      <w:sz w:val="20"/>
                      <w:szCs w:val="20"/>
                    </w:rPr>
                  </w:pPr>
                  <w:r>
                    <w:rPr>
                      <w:rFonts w:cstheme="minorHAnsi"/>
                      <w:sz w:val="20"/>
                      <w:szCs w:val="20"/>
                    </w:rPr>
                    <w:t>80.3%</w:t>
                  </w:r>
                </w:p>
              </w:tc>
              <w:tc>
                <w:tcPr>
                  <w:tcW w:w="1930" w:type="dxa"/>
                  <w:tcBorders>
                    <w:top w:val="single" w:sz="4" w:space="0" w:color="auto"/>
                    <w:left w:val="single" w:sz="4" w:space="0" w:color="auto"/>
                    <w:bottom w:val="single" w:sz="4" w:space="0" w:color="auto"/>
                    <w:right w:val="single" w:sz="4" w:space="0" w:color="auto"/>
                  </w:tcBorders>
                  <w:hideMark/>
                </w:tcPr>
                <w:p w14:paraId="27C21F2A" w14:textId="77777777" w:rsidR="008857EE" w:rsidRDefault="008857EE" w:rsidP="008857EE">
                  <w:pPr>
                    <w:tabs>
                      <w:tab w:val="left" w:pos="2311"/>
                    </w:tabs>
                    <w:spacing w:after="0" w:line="240" w:lineRule="auto"/>
                    <w:jc w:val="center"/>
                    <w:rPr>
                      <w:rFonts w:cstheme="minorHAnsi"/>
                      <w:sz w:val="20"/>
                      <w:szCs w:val="20"/>
                    </w:rPr>
                  </w:pPr>
                  <w:r>
                    <w:rPr>
                      <w:rFonts w:cstheme="minorHAnsi"/>
                      <w:sz w:val="20"/>
                      <w:szCs w:val="20"/>
                    </w:rPr>
                    <w:t>73%</w:t>
                  </w:r>
                </w:p>
              </w:tc>
              <w:tc>
                <w:tcPr>
                  <w:tcW w:w="1930" w:type="dxa"/>
                  <w:tcBorders>
                    <w:top w:val="single" w:sz="4" w:space="0" w:color="auto"/>
                    <w:left w:val="single" w:sz="4" w:space="0" w:color="auto"/>
                    <w:bottom w:val="single" w:sz="4" w:space="0" w:color="auto"/>
                    <w:right w:val="single" w:sz="4" w:space="0" w:color="auto"/>
                  </w:tcBorders>
                  <w:hideMark/>
                </w:tcPr>
                <w:p w14:paraId="5D326300" w14:textId="77777777" w:rsidR="008857EE" w:rsidRDefault="008857EE" w:rsidP="008857EE">
                  <w:pPr>
                    <w:tabs>
                      <w:tab w:val="left" w:pos="2311"/>
                    </w:tabs>
                    <w:spacing w:after="0" w:line="240" w:lineRule="auto"/>
                    <w:jc w:val="center"/>
                    <w:rPr>
                      <w:rFonts w:cstheme="minorHAnsi"/>
                      <w:sz w:val="20"/>
                      <w:szCs w:val="20"/>
                    </w:rPr>
                  </w:pPr>
                  <w:r>
                    <w:rPr>
                      <w:rFonts w:cstheme="minorHAnsi"/>
                      <w:sz w:val="20"/>
                      <w:szCs w:val="20"/>
                    </w:rPr>
                    <w:t>NA</w:t>
                  </w:r>
                </w:p>
              </w:tc>
              <w:tc>
                <w:tcPr>
                  <w:tcW w:w="1930" w:type="dxa"/>
                  <w:tcBorders>
                    <w:top w:val="single" w:sz="4" w:space="0" w:color="auto"/>
                    <w:left w:val="single" w:sz="4" w:space="0" w:color="auto"/>
                    <w:bottom w:val="single" w:sz="4" w:space="0" w:color="auto"/>
                    <w:right w:val="single" w:sz="4" w:space="0" w:color="auto"/>
                  </w:tcBorders>
                  <w:hideMark/>
                </w:tcPr>
                <w:p w14:paraId="710CE18C" w14:textId="77777777" w:rsidR="008857EE" w:rsidRDefault="008857EE" w:rsidP="008857EE">
                  <w:pPr>
                    <w:tabs>
                      <w:tab w:val="left" w:pos="2311"/>
                    </w:tabs>
                    <w:spacing w:after="0" w:line="240" w:lineRule="auto"/>
                    <w:jc w:val="center"/>
                    <w:rPr>
                      <w:rFonts w:cstheme="minorHAnsi"/>
                      <w:sz w:val="20"/>
                      <w:szCs w:val="20"/>
                    </w:rPr>
                  </w:pPr>
                  <w:r>
                    <w:rPr>
                      <w:rFonts w:cstheme="minorHAnsi"/>
                      <w:sz w:val="20"/>
                      <w:szCs w:val="20"/>
                    </w:rPr>
                    <w:t>%</w:t>
                  </w:r>
                </w:p>
              </w:tc>
            </w:tr>
            <w:tr w:rsidR="008857EE" w14:paraId="1A034C8C" w14:textId="77777777" w:rsidTr="008857EE">
              <w:tc>
                <w:tcPr>
                  <w:tcW w:w="1954" w:type="dxa"/>
                  <w:tcBorders>
                    <w:top w:val="single" w:sz="4" w:space="0" w:color="auto"/>
                    <w:left w:val="single" w:sz="4" w:space="0" w:color="auto"/>
                    <w:bottom w:val="single" w:sz="4" w:space="0" w:color="auto"/>
                    <w:right w:val="single" w:sz="4" w:space="0" w:color="auto"/>
                  </w:tcBorders>
                  <w:hideMark/>
                </w:tcPr>
                <w:p w14:paraId="21D27E61" w14:textId="77777777" w:rsidR="008857EE" w:rsidRDefault="008857EE" w:rsidP="008857EE">
                  <w:pPr>
                    <w:tabs>
                      <w:tab w:val="left" w:pos="2311"/>
                    </w:tabs>
                    <w:spacing w:after="0" w:line="240" w:lineRule="auto"/>
                    <w:rPr>
                      <w:rFonts w:cstheme="minorHAnsi"/>
                      <w:sz w:val="20"/>
                      <w:szCs w:val="20"/>
                    </w:rPr>
                  </w:pPr>
                  <w:r>
                    <w:rPr>
                      <w:rFonts w:cstheme="minorHAnsi"/>
                      <w:sz w:val="20"/>
                      <w:szCs w:val="20"/>
                    </w:rPr>
                    <w:t xml:space="preserve">Y6 Reading </w:t>
                  </w:r>
                </w:p>
              </w:tc>
              <w:tc>
                <w:tcPr>
                  <w:tcW w:w="1953" w:type="dxa"/>
                  <w:tcBorders>
                    <w:top w:val="single" w:sz="4" w:space="0" w:color="auto"/>
                    <w:left w:val="single" w:sz="4" w:space="0" w:color="auto"/>
                    <w:bottom w:val="single" w:sz="4" w:space="0" w:color="auto"/>
                    <w:right w:val="single" w:sz="4" w:space="0" w:color="auto"/>
                  </w:tcBorders>
                  <w:hideMark/>
                </w:tcPr>
                <w:p w14:paraId="234704E4" w14:textId="77777777" w:rsidR="008857EE" w:rsidRDefault="008857EE" w:rsidP="008857EE">
                  <w:pPr>
                    <w:tabs>
                      <w:tab w:val="left" w:pos="2311"/>
                    </w:tabs>
                    <w:spacing w:after="0" w:line="240" w:lineRule="auto"/>
                    <w:jc w:val="center"/>
                    <w:rPr>
                      <w:rFonts w:cstheme="minorHAnsi"/>
                      <w:sz w:val="20"/>
                      <w:szCs w:val="20"/>
                    </w:rPr>
                  </w:pPr>
                  <w:r>
                    <w:rPr>
                      <w:rFonts w:cstheme="minorHAnsi"/>
                      <w:sz w:val="20"/>
                      <w:szCs w:val="20"/>
                    </w:rPr>
                    <w:t>74.2%</w:t>
                  </w:r>
                </w:p>
              </w:tc>
              <w:tc>
                <w:tcPr>
                  <w:tcW w:w="1930" w:type="dxa"/>
                  <w:tcBorders>
                    <w:top w:val="single" w:sz="4" w:space="0" w:color="auto"/>
                    <w:left w:val="single" w:sz="4" w:space="0" w:color="auto"/>
                    <w:bottom w:val="single" w:sz="4" w:space="0" w:color="auto"/>
                    <w:right w:val="single" w:sz="4" w:space="0" w:color="auto"/>
                  </w:tcBorders>
                  <w:hideMark/>
                </w:tcPr>
                <w:p w14:paraId="76935466" w14:textId="77777777" w:rsidR="008857EE" w:rsidRDefault="008857EE" w:rsidP="008857EE">
                  <w:pPr>
                    <w:tabs>
                      <w:tab w:val="left" w:pos="2311"/>
                    </w:tabs>
                    <w:spacing w:after="0" w:line="240" w:lineRule="auto"/>
                    <w:jc w:val="center"/>
                    <w:rPr>
                      <w:rFonts w:cstheme="minorHAnsi"/>
                      <w:sz w:val="20"/>
                      <w:szCs w:val="20"/>
                    </w:rPr>
                  </w:pPr>
                  <w:r>
                    <w:rPr>
                      <w:rFonts w:cstheme="minorHAnsi"/>
                      <w:sz w:val="20"/>
                      <w:szCs w:val="20"/>
                    </w:rPr>
                    <w:t>90%</w:t>
                  </w:r>
                </w:p>
              </w:tc>
              <w:tc>
                <w:tcPr>
                  <w:tcW w:w="1930" w:type="dxa"/>
                  <w:tcBorders>
                    <w:top w:val="single" w:sz="4" w:space="0" w:color="auto"/>
                    <w:left w:val="single" w:sz="4" w:space="0" w:color="auto"/>
                    <w:bottom w:val="single" w:sz="4" w:space="0" w:color="auto"/>
                    <w:right w:val="single" w:sz="4" w:space="0" w:color="auto"/>
                  </w:tcBorders>
                  <w:hideMark/>
                </w:tcPr>
                <w:p w14:paraId="0D19C864" w14:textId="77777777" w:rsidR="008857EE" w:rsidRDefault="008857EE" w:rsidP="008857EE">
                  <w:pPr>
                    <w:tabs>
                      <w:tab w:val="left" w:pos="2311"/>
                    </w:tabs>
                    <w:spacing w:after="0" w:line="240" w:lineRule="auto"/>
                    <w:jc w:val="center"/>
                    <w:rPr>
                      <w:rFonts w:cstheme="minorHAnsi"/>
                      <w:sz w:val="20"/>
                      <w:szCs w:val="20"/>
                    </w:rPr>
                  </w:pPr>
                  <w:r>
                    <w:rPr>
                      <w:rFonts w:cstheme="minorHAnsi"/>
                      <w:sz w:val="20"/>
                      <w:szCs w:val="20"/>
                    </w:rPr>
                    <w:t>100%</w:t>
                  </w:r>
                </w:p>
              </w:tc>
              <w:tc>
                <w:tcPr>
                  <w:tcW w:w="1930" w:type="dxa"/>
                  <w:tcBorders>
                    <w:top w:val="single" w:sz="4" w:space="0" w:color="auto"/>
                    <w:left w:val="single" w:sz="4" w:space="0" w:color="auto"/>
                    <w:bottom w:val="single" w:sz="4" w:space="0" w:color="auto"/>
                    <w:right w:val="single" w:sz="4" w:space="0" w:color="auto"/>
                  </w:tcBorders>
                  <w:hideMark/>
                </w:tcPr>
                <w:p w14:paraId="31295735" w14:textId="77777777" w:rsidR="008857EE" w:rsidRDefault="008857EE" w:rsidP="008857EE">
                  <w:pPr>
                    <w:tabs>
                      <w:tab w:val="left" w:pos="2311"/>
                    </w:tabs>
                    <w:spacing w:after="0" w:line="240" w:lineRule="auto"/>
                    <w:jc w:val="center"/>
                    <w:rPr>
                      <w:rFonts w:cstheme="minorHAnsi"/>
                      <w:sz w:val="20"/>
                      <w:szCs w:val="20"/>
                    </w:rPr>
                  </w:pPr>
                  <w:r>
                    <w:rPr>
                      <w:rFonts w:cstheme="minorHAnsi"/>
                      <w:sz w:val="20"/>
                      <w:szCs w:val="20"/>
                    </w:rPr>
                    <w:t>33%</w:t>
                  </w:r>
                </w:p>
              </w:tc>
            </w:tr>
            <w:tr w:rsidR="008857EE" w14:paraId="30EF8BFF" w14:textId="77777777" w:rsidTr="008857EE">
              <w:tc>
                <w:tcPr>
                  <w:tcW w:w="1954" w:type="dxa"/>
                  <w:tcBorders>
                    <w:top w:val="single" w:sz="4" w:space="0" w:color="auto"/>
                    <w:left w:val="single" w:sz="4" w:space="0" w:color="auto"/>
                    <w:bottom w:val="single" w:sz="4" w:space="0" w:color="auto"/>
                    <w:right w:val="single" w:sz="4" w:space="0" w:color="auto"/>
                  </w:tcBorders>
                  <w:hideMark/>
                </w:tcPr>
                <w:p w14:paraId="0B9C447F" w14:textId="77777777" w:rsidR="008857EE" w:rsidRDefault="008857EE" w:rsidP="008857EE">
                  <w:pPr>
                    <w:tabs>
                      <w:tab w:val="left" w:pos="2311"/>
                    </w:tabs>
                    <w:spacing w:after="0" w:line="240" w:lineRule="auto"/>
                    <w:rPr>
                      <w:rFonts w:cstheme="minorHAnsi"/>
                      <w:sz w:val="20"/>
                      <w:szCs w:val="20"/>
                    </w:rPr>
                  </w:pPr>
                  <w:r>
                    <w:rPr>
                      <w:rFonts w:cstheme="minorHAnsi"/>
                      <w:sz w:val="20"/>
                      <w:szCs w:val="20"/>
                    </w:rPr>
                    <w:t xml:space="preserve">Y6 Writing </w:t>
                  </w:r>
                </w:p>
              </w:tc>
              <w:tc>
                <w:tcPr>
                  <w:tcW w:w="1953" w:type="dxa"/>
                  <w:tcBorders>
                    <w:top w:val="single" w:sz="4" w:space="0" w:color="auto"/>
                    <w:left w:val="single" w:sz="4" w:space="0" w:color="auto"/>
                    <w:bottom w:val="single" w:sz="4" w:space="0" w:color="auto"/>
                    <w:right w:val="single" w:sz="4" w:space="0" w:color="auto"/>
                  </w:tcBorders>
                  <w:hideMark/>
                </w:tcPr>
                <w:p w14:paraId="04FC6101" w14:textId="77777777" w:rsidR="008857EE" w:rsidRDefault="008857EE" w:rsidP="008857EE">
                  <w:pPr>
                    <w:tabs>
                      <w:tab w:val="left" w:pos="2311"/>
                    </w:tabs>
                    <w:spacing w:after="0" w:line="240" w:lineRule="auto"/>
                    <w:jc w:val="center"/>
                    <w:rPr>
                      <w:rFonts w:cstheme="minorHAnsi"/>
                      <w:sz w:val="20"/>
                      <w:szCs w:val="20"/>
                    </w:rPr>
                  </w:pPr>
                  <w:r>
                    <w:rPr>
                      <w:rFonts w:cstheme="minorHAnsi"/>
                      <w:sz w:val="20"/>
                      <w:szCs w:val="20"/>
                    </w:rPr>
                    <w:t>71.7%</w:t>
                  </w:r>
                </w:p>
              </w:tc>
              <w:tc>
                <w:tcPr>
                  <w:tcW w:w="1930" w:type="dxa"/>
                  <w:tcBorders>
                    <w:top w:val="single" w:sz="4" w:space="0" w:color="auto"/>
                    <w:left w:val="single" w:sz="4" w:space="0" w:color="auto"/>
                    <w:bottom w:val="single" w:sz="4" w:space="0" w:color="auto"/>
                    <w:right w:val="single" w:sz="4" w:space="0" w:color="auto"/>
                  </w:tcBorders>
                  <w:hideMark/>
                </w:tcPr>
                <w:p w14:paraId="612224ED" w14:textId="77777777" w:rsidR="008857EE" w:rsidRDefault="008857EE" w:rsidP="008857EE">
                  <w:pPr>
                    <w:tabs>
                      <w:tab w:val="left" w:pos="2311"/>
                    </w:tabs>
                    <w:spacing w:after="0" w:line="240" w:lineRule="auto"/>
                    <w:jc w:val="center"/>
                    <w:rPr>
                      <w:rFonts w:cstheme="minorHAnsi"/>
                      <w:sz w:val="20"/>
                      <w:szCs w:val="20"/>
                    </w:rPr>
                  </w:pPr>
                  <w:r>
                    <w:rPr>
                      <w:rFonts w:cstheme="minorHAnsi"/>
                      <w:sz w:val="20"/>
                      <w:szCs w:val="20"/>
                    </w:rPr>
                    <w:t>83%</w:t>
                  </w:r>
                </w:p>
              </w:tc>
              <w:tc>
                <w:tcPr>
                  <w:tcW w:w="1930" w:type="dxa"/>
                  <w:tcBorders>
                    <w:top w:val="single" w:sz="4" w:space="0" w:color="auto"/>
                    <w:left w:val="single" w:sz="4" w:space="0" w:color="auto"/>
                    <w:bottom w:val="single" w:sz="4" w:space="0" w:color="auto"/>
                    <w:right w:val="single" w:sz="4" w:space="0" w:color="auto"/>
                  </w:tcBorders>
                  <w:hideMark/>
                </w:tcPr>
                <w:p w14:paraId="75EF6F76" w14:textId="77777777" w:rsidR="008857EE" w:rsidRDefault="008857EE" w:rsidP="008857EE">
                  <w:pPr>
                    <w:tabs>
                      <w:tab w:val="left" w:pos="2311"/>
                    </w:tabs>
                    <w:spacing w:after="0" w:line="240" w:lineRule="auto"/>
                    <w:jc w:val="center"/>
                    <w:rPr>
                      <w:rFonts w:cstheme="minorHAnsi"/>
                      <w:sz w:val="20"/>
                      <w:szCs w:val="20"/>
                    </w:rPr>
                  </w:pPr>
                  <w:r>
                    <w:rPr>
                      <w:rFonts w:cstheme="minorHAnsi"/>
                      <w:sz w:val="20"/>
                      <w:szCs w:val="20"/>
                    </w:rPr>
                    <w:t>50%</w:t>
                  </w:r>
                </w:p>
              </w:tc>
              <w:tc>
                <w:tcPr>
                  <w:tcW w:w="1930" w:type="dxa"/>
                  <w:tcBorders>
                    <w:top w:val="single" w:sz="4" w:space="0" w:color="auto"/>
                    <w:left w:val="single" w:sz="4" w:space="0" w:color="auto"/>
                    <w:bottom w:val="single" w:sz="4" w:space="0" w:color="auto"/>
                    <w:right w:val="single" w:sz="4" w:space="0" w:color="auto"/>
                  </w:tcBorders>
                  <w:hideMark/>
                </w:tcPr>
                <w:p w14:paraId="7D93FA20" w14:textId="77777777" w:rsidR="008857EE" w:rsidRDefault="008857EE" w:rsidP="008857EE">
                  <w:pPr>
                    <w:tabs>
                      <w:tab w:val="left" w:pos="2311"/>
                    </w:tabs>
                    <w:spacing w:after="0" w:line="240" w:lineRule="auto"/>
                    <w:jc w:val="center"/>
                    <w:rPr>
                      <w:rFonts w:cstheme="minorHAnsi"/>
                      <w:sz w:val="20"/>
                      <w:szCs w:val="20"/>
                    </w:rPr>
                  </w:pPr>
                  <w:r>
                    <w:rPr>
                      <w:rFonts w:cstheme="minorHAnsi"/>
                      <w:sz w:val="20"/>
                      <w:szCs w:val="20"/>
                    </w:rPr>
                    <w:t>22%</w:t>
                  </w:r>
                </w:p>
              </w:tc>
            </w:tr>
            <w:tr w:rsidR="008857EE" w14:paraId="6DB55018" w14:textId="77777777" w:rsidTr="008857EE">
              <w:tc>
                <w:tcPr>
                  <w:tcW w:w="1954" w:type="dxa"/>
                  <w:tcBorders>
                    <w:top w:val="single" w:sz="4" w:space="0" w:color="auto"/>
                    <w:left w:val="single" w:sz="4" w:space="0" w:color="auto"/>
                    <w:bottom w:val="single" w:sz="4" w:space="0" w:color="auto"/>
                    <w:right w:val="single" w:sz="4" w:space="0" w:color="auto"/>
                  </w:tcBorders>
                  <w:hideMark/>
                </w:tcPr>
                <w:p w14:paraId="70DA7E8A" w14:textId="77777777" w:rsidR="008857EE" w:rsidRDefault="008857EE" w:rsidP="008857EE">
                  <w:pPr>
                    <w:tabs>
                      <w:tab w:val="left" w:pos="2311"/>
                    </w:tabs>
                    <w:spacing w:after="0" w:line="240" w:lineRule="auto"/>
                    <w:rPr>
                      <w:rFonts w:cstheme="minorHAnsi"/>
                      <w:sz w:val="20"/>
                      <w:szCs w:val="20"/>
                    </w:rPr>
                  </w:pPr>
                  <w:r>
                    <w:rPr>
                      <w:rFonts w:cstheme="minorHAnsi"/>
                      <w:sz w:val="20"/>
                      <w:szCs w:val="20"/>
                    </w:rPr>
                    <w:t>Y6 Maths</w:t>
                  </w:r>
                </w:p>
              </w:tc>
              <w:tc>
                <w:tcPr>
                  <w:tcW w:w="1953" w:type="dxa"/>
                  <w:tcBorders>
                    <w:top w:val="single" w:sz="4" w:space="0" w:color="auto"/>
                    <w:left w:val="single" w:sz="4" w:space="0" w:color="auto"/>
                    <w:bottom w:val="single" w:sz="4" w:space="0" w:color="auto"/>
                    <w:right w:val="single" w:sz="4" w:space="0" w:color="auto"/>
                  </w:tcBorders>
                  <w:hideMark/>
                </w:tcPr>
                <w:p w14:paraId="09356A39" w14:textId="77777777" w:rsidR="008857EE" w:rsidRDefault="008857EE" w:rsidP="008857EE">
                  <w:pPr>
                    <w:tabs>
                      <w:tab w:val="left" w:pos="2311"/>
                    </w:tabs>
                    <w:spacing w:after="0" w:line="240" w:lineRule="auto"/>
                    <w:jc w:val="center"/>
                    <w:rPr>
                      <w:rFonts w:cstheme="minorHAnsi"/>
                      <w:sz w:val="20"/>
                      <w:szCs w:val="20"/>
                    </w:rPr>
                  </w:pPr>
                  <w:r>
                    <w:rPr>
                      <w:rFonts w:cstheme="minorHAnsi"/>
                      <w:sz w:val="20"/>
                      <w:szCs w:val="20"/>
                    </w:rPr>
                    <w:t>73.0%</w:t>
                  </w:r>
                </w:p>
              </w:tc>
              <w:tc>
                <w:tcPr>
                  <w:tcW w:w="1930" w:type="dxa"/>
                  <w:tcBorders>
                    <w:top w:val="single" w:sz="4" w:space="0" w:color="auto"/>
                    <w:left w:val="single" w:sz="4" w:space="0" w:color="auto"/>
                    <w:bottom w:val="single" w:sz="4" w:space="0" w:color="auto"/>
                    <w:right w:val="single" w:sz="4" w:space="0" w:color="auto"/>
                  </w:tcBorders>
                  <w:hideMark/>
                </w:tcPr>
                <w:p w14:paraId="6138CA5F" w14:textId="77777777" w:rsidR="008857EE" w:rsidRDefault="008857EE" w:rsidP="008857EE">
                  <w:pPr>
                    <w:tabs>
                      <w:tab w:val="left" w:pos="2311"/>
                    </w:tabs>
                    <w:spacing w:after="0" w:line="240" w:lineRule="auto"/>
                    <w:jc w:val="center"/>
                    <w:rPr>
                      <w:rFonts w:cstheme="minorHAnsi"/>
                      <w:sz w:val="20"/>
                      <w:szCs w:val="20"/>
                    </w:rPr>
                  </w:pPr>
                  <w:r>
                    <w:rPr>
                      <w:rFonts w:cstheme="minorHAnsi"/>
                      <w:sz w:val="20"/>
                      <w:szCs w:val="20"/>
                    </w:rPr>
                    <w:t>79%</w:t>
                  </w:r>
                </w:p>
              </w:tc>
              <w:tc>
                <w:tcPr>
                  <w:tcW w:w="1930" w:type="dxa"/>
                  <w:tcBorders>
                    <w:top w:val="single" w:sz="4" w:space="0" w:color="auto"/>
                    <w:left w:val="single" w:sz="4" w:space="0" w:color="auto"/>
                    <w:bottom w:val="single" w:sz="4" w:space="0" w:color="auto"/>
                    <w:right w:val="single" w:sz="4" w:space="0" w:color="auto"/>
                  </w:tcBorders>
                  <w:hideMark/>
                </w:tcPr>
                <w:p w14:paraId="5AB88B28" w14:textId="77777777" w:rsidR="008857EE" w:rsidRDefault="008857EE" w:rsidP="008857EE">
                  <w:pPr>
                    <w:tabs>
                      <w:tab w:val="left" w:pos="2311"/>
                    </w:tabs>
                    <w:spacing w:after="0" w:line="240" w:lineRule="auto"/>
                    <w:jc w:val="center"/>
                    <w:rPr>
                      <w:rFonts w:cstheme="minorHAnsi"/>
                      <w:sz w:val="20"/>
                      <w:szCs w:val="20"/>
                    </w:rPr>
                  </w:pPr>
                  <w:r>
                    <w:rPr>
                      <w:rFonts w:cstheme="minorHAnsi"/>
                      <w:sz w:val="20"/>
                      <w:szCs w:val="20"/>
                    </w:rPr>
                    <w:t>40%</w:t>
                  </w:r>
                </w:p>
              </w:tc>
              <w:tc>
                <w:tcPr>
                  <w:tcW w:w="1930" w:type="dxa"/>
                  <w:tcBorders>
                    <w:top w:val="single" w:sz="4" w:space="0" w:color="auto"/>
                    <w:left w:val="single" w:sz="4" w:space="0" w:color="auto"/>
                    <w:bottom w:val="single" w:sz="4" w:space="0" w:color="auto"/>
                    <w:right w:val="single" w:sz="4" w:space="0" w:color="auto"/>
                  </w:tcBorders>
                  <w:hideMark/>
                </w:tcPr>
                <w:p w14:paraId="74BF65E7" w14:textId="77777777" w:rsidR="008857EE" w:rsidRDefault="008857EE" w:rsidP="008857EE">
                  <w:pPr>
                    <w:tabs>
                      <w:tab w:val="left" w:pos="2311"/>
                    </w:tabs>
                    <w:spacing w:after="0" w:line="240" w:lineRule="auto"/>
                    <w:jc w:val="center"/>
                    <w:rPr>
                      <w:rFonts w:cstheme="minorHAnsi"/>
                      <w:sz w:val="20"/>
                      <w:szCs w:val="20"/>
                    </w:rPr>
                  </w:pPr>
                  <w:r>
                    <w:rPr>
                      <w:rFonts w:cstheme="minorHAnsi"/>
                      <w:sz w:val="20"/>
                      <w:szCs w:val="20"/>
                    </w:rPr>
                    <w:t>22%</w:t>
                  </w:r>
                </w:p>
              </w:tc>
            </w:tr>
            <w:tr w:rsidR="008857EE" w14:paraId="489D6B85" w14:textId="77777777" w:rsidTr="008857EE">
              <w:tc>
                <w:tcPr>
                  <w:tcW w:w="1954" w:type="dxa"/>
                  <w:tcBorders>
                    <w:top w:val="single" w:sz="4" w:space="0" w:color="auto"/>
                    <w:left w:val="single" w:sz="4" w:space="0" w:color="auto"/>
                    <w:bottom w:val="single" w:sz="4" w:space="0" w:color="auto"/>
                    <w:right w:val="single" w:sz="4" w:space="0" w:color="auto"/>
                  </w:tcBorders>
                  <w:hideMark/>
                </w:tcPr>
                <w:p w14:paraId="5FCE8840" w14:textId="77777777" w:rsidR="008857EE" w:rsidRDefault="008857EE" w:rsidP="008857EE">
                  <w:pPr>
                    <w:tabs>
                      <w:tab w:val="left" w:pos="2311"/>
                    </w:tabs>
                    <w:spacing w:after="0" w:line="240" w:lineRule="auto"/>
                    <w:rPr>
                      <w:rFonts w:cstheme="minorHAnsi"/>
                      <w:sz w:val="20"/>
                      <w:szCs w:val="20"/>
                    </w:rPr>
                  </w:pPr>
                  <w:r>
                    <w:rPr>
                      <w:rFonts w:cstheme="minorHAnsi"/>
                      <w:sz w:val="20"/>
                      <w:szCs w:val="20"/>
                    </w:rPr>
                    <w:t>Y6 SPAG</w:t>
                  </w:r>
                </w:p>
              </w:tc>
              <w:tc>
                <w:tcPr>
                  <w:tcW w:w="1953" w:type="dxa"/>
                  <w:tcBorders>
                    <w:top w:val="single" w:sz="4" w:space="0" w:color="auto"/>
                    <w:left w:val="single" w:sz="4" w:space="0" w:color="auto"/>
                    <w:bottom w:val="single" w:sz="4" w:space="0" w:color="auto"/>
                    <w:right w:val="single" w:sz="4" w:space="0" w:color="auto"/>
                  </w:tcBorders>
                  <w:hideMark/>
                </w:tcPr>
                <w:p w14:paraId="114DEFDF" w14:textId="77777777" w:rsidR="008857EE" w:rsidRDefault="008857EE" w:rsidP="008857EE">
                  <w:pPr>
                    <w:tabs>
                      <w:tab w:val="left" w:pos="2311"/>
                    </w:tabs>
                    <w:spacing w:after="0" w:line="240" w:lineRule="auto"/>
                    <w:jc w:val="center"/>
                    <w:rPr>
                      <w:rFonts w:cstheme="minorHAnsi"/>
                      <w:sz w:val="20"/>
                      <w:szCs w:val="20"/>
                    </w:rPr>
                  </w:pPr>
                  <w:r>
                    <w:rPr>
                      <w:rFonts w:cstheme="minorHAnsi"/>
                      <w:sz w:val="20"/>
                      <w:szCs w:val="20"/>
                    </w:rPr>
                    <w:t>72.2%</w:t>
                  </w:r>
                </w:p>
              </w:tc>
              <w:tc>
                <w:tcPr>
                  <w:tcW w:w="1930" w:type="dxa"/>
                  <w:tcBorders>
                    <w:top w:val="single" w:sz="4" w:space="0" w:color="auto"/>
                    <w:left w:val="single" w:sz="4" w:space="0" w:color="auto"/>
                    <w:bottom w:val="single" w:sz="4" w:space="0" w:color="auto"/>
                    <w:right w:val="single" w:sz="4" w:space="0" w:color="auto"/>
                  </w:tcBorders>
                  <w:hideMark/>
                </w:tcPr>
                <w:p w14:paraId="75F7F1B6" w14:textId="77777777" w:rsidR="008857EE" w:rsidRDefault="008857EE" w:rsidP="008857EE">
                  <w:pPr>
                    <w:tabs>
                      <w:tab w:val="left" w:pos="2311"/>
                    </w:tabs>
                    <w:spacing w:after="0" w:line="240" w:lineRule="auto"/>
                    <w:jc w:val="center"/>
                    <w:rPr>
                      <w:rFonts w:cstheme="minorHAnsi"/>
                      <w:sz w:val="20"/>
                      <w:szCs w:val="20"/>
                    </w:rPr>
                  </w:pPr>
                  <w:r>
                    <w:rPr>
                      <w:rFonts w:cstheme="minorHAnsi"/>
                      <w:sz w:val="20"/>
                      <w:szCs w:val="20"/>
                    </w:rPr>
                    <w:t>81%</w:t>
                  </w:r>
                </w:p>
              </w:tc>
              <w:tc>
                <w:tcPr>
                  <w:tcW w:w="1930" w:type="dxa"/>
                  <w:tcBorders>
                    <w:top w:val="single" w:sz="4" w:space="0" w:color="auto"/>
                    <w:left w:val="single" w:sz="4" w:space="0" w:color="auto"/>
                    <w:bottom w:val="single" w:sz="4" w:space="0" w:color="auto"/>
                    <w:right w:val="single" w:sz="4" w:space="0" w:color="auto"/>
                  </w:tcBorders>
                  <w:hideMark/>
                </w:tcPr>
                <w:p w14:paraId="4400B9B2" w14:textId="77777777" w:rsidR="008857EE" w:rsidRDefault="008857EE" w:rsidP="008857EE">
                  <w:pPr>
                    <w:tabs>
                      <w:tab w:val="left" w:pos="2311"/>
                    </w:tabs>
                    <w:spacing w:after="0" w:line="240" w:lineRule="auto"/>
                    <w:jc w:val="center"/>
                    <w:rPr>
                      <w:rFonts w:cstheme="minorHAnsi"/>
                      <w:sz w:val="20"/>
                      <w:szCs w:val="20"/>
                    </w:rPr>
                  </w:pPr>
                  <w:r>
                    <w:rPr>
                      <w:rFonts w:cstheme="minorHAnsi"/>
                      <w:sz w:val="20"/>
                      <w:szCs w:val="20"/>
                    </w:rPr>
                    <w:t>48%</w:t>
                  </w:r>
                </w:p>
              </w:tc>
              <w:tc>
                <w:tcPr>
                  <w:tcW w:w="1930" w:type="dxa"/>
                  <w:tcBorders>
                    <w:top w:val="single" w:sz="4" w:space="0" w:color="auto"/>
                    <w:left w:val="single" w:sz="4" w:space="0" w:color="auto"/>
                    <w:bottom w:val="single" w:sz="4" w:space="0" w:color="auto"/>
                    <w:right w:val="single" w:sz="4" w:space="0" w:color="auto"/>
                  </w:tcBorders>
                  <w:hideMark/>
                </w:tcPr>
                <w:p w14:paraId="6AE0AEC3" w14:textId="77777777" w:rsidR="008857EE" w:rsidRDefault="008857EE" w:rsidP="008857EE">
                  <w:pPr>
                    <w:tabs>
                      <w:tab w:val="left" w:pos="2311"/>
                    </w:tabs>
                    <w:spacing w:after="0" w:line="240" w:lineRule="auto"/>
                    <w:jc w:val="center"/>
                    <w:rPr>
                      <w:rFonts w:cstheme="minorHAnsi"/>
                      <w:sz w:val="20"/>
                      <w:szCs w:val="20"/>
                    </w:rPr>
                  </w:pPr>
                  <w:r>
                    <w:rPr>
                      <w:rFonts w:cstheme="minorHAnsi"/>
                      <w:sz w:val="20"/>
                      <w:szCs w:val="20"/>
                    </w:rPr>
                    <w:t>%</w:t>
                  </w:r>
                </w:p>
              </w:tc>
            </w:tr>
            <w:tr w:rsidR="008857EE" w14:paraId="09538924" w14:textId="77777777" w:rsidTr="008857EE">
              <w:tc>
                <w:tcPr>
                  <w:tcW w:w="1954" w:type="dxa"/>
                  <w:tcBorders>
                    <w:top w:val="single" w:sz="4" w:space="0" w:color="auto"/>
                    <w:left w:val="single" w:sz="4" w:space="0" w:color="auto"/>
                    <w:bottom w:val="single" w:sz="4" w:space="0" w:color="auto"/>
                    <w:right w:val="single" w:sz="4" w:space="0" w:color="auto"/>
                  </w:tcBorders>
                  <w:hideMark/>
                </w:tcPr>
                <w:p w14:paraId="5A32B0BF" w14:textId="77777777" w:rsidR="008857EE" w:rsidRDefault="008857EE" w:rsidP="008857EE">
                  <w:pPr>
                    <w:tabs>
                      <w:tab w:val="left" w:pos="2311"/>
                    </w:tabs>
                    <w:spacing w:after="0" w:line="240" w:lineRule="auto"/>
                    <w:rPr>
                      <w:rFonts w:cstheme="minorHAnsi"/>
                      <w:sz w:val="20"/>
                      <w:szCs w:val="20"/>
                    </w:rPr>
                  </w:pPr>
                  <w:r>
                    <w:rPr>
                      <w:rFonts w:cstheme="minorHAnsi"/>
                      <w:sz w:val="20"/>
                      <w:szCs w:val="20"/>
                    </w:rPr>
                    <w:t xml:space="preserve">Y6 RWM </w:t>
                  </w:r>
                </w:p>
              </w:tc>
              <w:tc>
                <w:tcPr>
                  <w:tcW w:w="1953" w:type="dxa"/>
                  <w:tcBorders>
                    <w:top w:val="single" w:sz="4" w:space="0" w:color="auto"/>
                    <w:left w:val="single" w:sz="4" w:space="0" w:color="auto"/>
                    <w:bottom w:val="single" w:sz="4" w:space="0" w:color="auto"/>
                    <w:right w:val="single" w:sz="4" w:space="0" w:color="auto"/>
                  </w:tcBorders>
                  <w:hideMark/>
                </w:tcPr>
                <w:p w14:paraId="65B36AA6" w14:textId="77777777" w:rsidR="008857EE" w:rsidRDefault="008857EE" w:rsidP="008857EE">
                  <w:pPr>
                    <w:tabs>
                      <w:tab w:val="left" w:pos="2311"/>
                    </w:tabs>
                    <w:spacing w:after="0" w:line="240" w:lineRule="auto"/>
                    <w:jc w:val="center"/>
                    <w:rPr>
                      <w:rFonts w:cstheme="minorHAnsi"/>
                      <w:sz w:val="20"/>
                      <w:szCs w:val="20"/>
                    </w:rPr>
                  </w:pPr>
                  <w:r>
                    <w:rPr>
                      <w:rFonts w:cstheme="minorHAnsi"/>
                      <w:sz w:val="20"/>
                      <w:szCs w:val="20"/>
                    </w:rPr>
                    <w:t>60.5%</w:t>
                  </w:r>
                </w:p>
              </w:tc>
              <w:tc>
                <w:tcPr>
                  <w:tcW w:w="1930" w:type="dxa"/>
                  <w:tcBorders>
                    <w:top w:val="single" w:sz="4" w:space="0" w:color="auto"/>
                    <w:left w:val="single" w:sz="4" w:space="0" w:color="auto"/>
                    <w:bottom w:val="single" w:sz="4" w:space="0" w:color="auto"/>
                    <w:right w:val="single" w:sz="4" w:space="0" w:color="auto"/>
                  </w:tcBorders>
                  <w:hideMark/>
                </w:tcPr>
                <w:p w14:paraId="2F0F4549" w14:textId="77777777" w:rsidR="008857EE" w:rsidRDefault="008857EE" w:rsidP="008857EE">
                  <w:pPr>
                    <w:tabs>
                      <w:tab w:val="left" w:pos="2311"/>
                    </w:tabs>
                    <w:spacing w:after="0" w:line="240" w:lineRule="auto"/>
                    <w:jc w:val="center"/>
                    <w:rPr>
                      <w:rFonts w:cstheme="minorHAnsi"/>
                      <w:sz w:val="20"/>
                      <w:szCs w:val="20"/>
                    </w:rPr>
                  </w:pPr>
                  <w:r>
                    <w:rPr>
                      <w:rFonts w:cstheme="minorHAnsi"/>
                      <w:sz w:val="20"/>
                      <w:szCs w:val="20"/>
                    </w:rPr>
                    <w:t>72%</w:t>
                  </w:r>
                </w:p>
              </w:tc>
              <w:tc>
                <w:tcPr>
                  <w:tcW w:w="1930" w:type="dxa"/>
                  <w:tcBorders>
                    <w:top w:val="single" w:sz="4" w:space="0" w:color="auto"/>
                    <w:left w:val="single" w:sz="4" w:space="0" w:color="auto"/>
                    <w:bottom w:val="single" w:sz="4" w:space="0" w:color="auto"/>
                    <w:right w:val="single" w:sz="4" w:space="0" w:color="auto"/>
                  </w:tcBorders>
                  <w:hideMark/>
                </w:tcPr>
                <w:p w14:paraId="77E1D955" w14:textId="77777777" w:rsidR="008857EE" w:rsidRDefault="008857EE" w:rsidP="008857EE">
                  <w:pPr>
                    <w:tabs>
                      <w:tab w:val="left" w:pos="2311"/>
                    </w:tabs>
                    <w:spacing w:after="0" w:line="240" w:lineRule="auto"/>
                    <w:jc w:val="center"/>
                    <w:rPr>
                      <w:rFonts w:cstheme="minorHAnsi"/>
                      <w:sz w:val="20"/>
                      <w:szCs w:val="20"/>
                    </w:rPr>
                  </w:pPr>
                  <w:r>
                    <w:rPr>
                      <w:rFonts w:cstheme="minorHAnsi"/>
                      <w:sz w:val="20"/>
                      <w:szCs w:val="20"/>
                    </w:rPr>
                    <w:t>30%</w:t>
                  </w:r>
                </w:p>
              </w:tc>
              <w:tc>
                <w:tcPr>
                  <w:tcW w:w="1930" w:type="dxa"/>
                  <w:tcBorders>
                    <w:top w:val="single" w:sz="4" w:space="0" w:color="auto"/>
                    <w:left w:val="single" w:sz="4" w:space="0" w:color="auto"/>
                    <w:bottom w:val="single" w:sz="4" w:space="0" w:color="auto"/>
                    <w:right w:val="single" w:sz="4" w:space="0" w:color="auto"/>
                  </w:tcBorders>
                  <w:hideMark/>
                </w:tcPr>
                <w:p w14:paraId="2E5B8D96" w14:textId="77777777" w:rsidR="008857EE" w:rsidRDefault="008857EE" w:rsidP="008857EE">
                  <w:pPr>
                    <w:tabs>
                      <w:tab w:val="left" w:pos="2311"/>
                    </w:tabs>
                    <w:spacing w:after="0" w:line="240" w:lineRule="auto"/>
                    <w:jc w:val="center"/>
                    <w:rPr>
                      <w:rFonts w:cstheme="minorHAnsi"/>
                      <w:sz w:val="20"/>
                      <w:szCs w:val="20"/>
                    </w:rPr>
                  </w:pPr>
                  <w:r>
                    <w:rPr>
                      <w:rFonts w:cstheme="minorHAnsi"/>
                      <w:sz w:val="20"/>
                      <w:szCs w:val="20"/>
                    </w:rPr>
                    <w:t>29%</w:t>
                  </w:r>
                </w:p>
              </w:tc>
            </w:tr>
          </w:tbl>
          <w:p w14:paraId="56CEA0AA" w14:textId="6E000AE4" w:rsidR="008857EE" w:rsidRPr="00822007" w:rsidRDefault="00822007" w:rsidP="00822007">
            <w:pPr>
              <w:pStyle w:val="ListParagraph"/>
              <w:numPr>
                <w:ilvl w:val="0"/>
                <w:numId w:val="0"/>
              </w:numPr>
              <w:ind w:left="720"/>
              <w:rPr>
                <w:iCs/>
                <w:color w:val="000000"/>
              </w:rPr>
            </w:pPr>
            <w:r>
              <w:rPr>
                <w:iCs/>
                <w:color w:val="000000"/>
              </w:rPr>
              <w:t>*also see in class school data for more analysis.</w:t>
            </w:r>
          </w:p>
          <w:p w14:paraId="7C7A6F8D" w14:textId="77777777" w:rsidR="0038550B" w:rsidRDefault="008857EE" w:rsidP="009B7433">
            <w:pPr>
              <w:rPr>
                <w:iCs/>
                <w:color w:val="000000"/>
              </w:rPr>
            </w:pPr>
            <w:r w:rsidRPr="008857EE">
              <w:rPr>
                <w:iCs/>
                <w:color w:val="000000"/>
              </w:rPr>
              <w:t xml:space="preserve">Outcomes for disadvantaged pupils </w:t>
            </w:r>
          </w:p>
          <w:p w14:paraId="6DF16BA3" w14:textId="77777777" w:rsidR="0038550B" w:rsidRDefault="0038550B" w:rsidP="0038550B">
            <w:pPr>
              <w:pStyle w:val="ListParagraph"/>
              <w:numPr>
                <w:ilvl w:val="0"/>
                <w:numId w:val="26"/>
              </w:numPr>
              <w:rPr>
                <w:iCs/>
                <w:color w:val="000000"/>
              </w:rPr>
            </w:pPr>
            <w:r w:rsidRPr="0038550B">
              <w:rPr>
                <w:iCs/>
                <w:color w:val="000000"/>
              </w:rPr>
              <w:t xml:space="preserve">School structure remained consistent: </w:t>
            </w:r>
            <w:r w:rsidR="008857EE" w:rsidRPr="0038550B">
              <w:rPr>
                <w:iCs/>
                <w:color w:val="000000"/>
              </w:rPr>
              <w:t xml:space="preserve">16-class structure and ensured that each year group had at least one member of support staff during core subject teaching. </w:t>
            </w:r>
          </w:p>
          <w:p w14:paraId="589414DE" w14:textId="77777777" w:rsidR="0038550B" w:rsidRDefault="008857EE" w:rsidP="0038550B">
            <w:pPr>
              <w:pStyle w:val="ListParagraph"/>
              <w:numPr>
                <w:ilvl w:val="0"/>
                <w:numId w:val="26"/>
              </w:numPr>
              <w:rPr>
                <w:iCs/>
                <w:color w:val="000000"/>
              </w:rPr>
            </w:pPr>
            <w:r w:rsidRPr="0038550B">
              <w:rPr>
                <w:iCs/>
                <w:color w:val="000000"/>
              </w:rPr>
              <w:t>The number of TAs and allocate</w:t>
            </w:r>
            <w:r w:rsidR="0038550B">
              <w:rPr>
                <w:iCs/>
                <w:color w:val="000000"/>
              </w:rPr>
              <w:t xml:space="preserve">d hours varied according to needs of the pupils. </w:t>
            </w:r>
          </w:p>
          <w:p w14:paraId="7259F6F3" w14:textId="77777777" w:rsidR="0038550B" w:rsidRDefault="0038550B" w:rsidP="0038550B">
            <w:pPr>
              <w:pStyle w:val="ListParagraph"/>
              <w:numPr>
                <w:ilvl w:val="0"/>
                <w:numId w:val="26"/>
              </w:numPr>
              <w:rPr>
                <w:iCs/>
                <w:color w:val="000000"/>
              </w:rPr>
            </w:pPr>
            <w:r>
              <w:rPr>
                <w:iCs/>
                <w:color w:val="000000"/>
              </w:rPr>
              <w:t xml:space="preserve">New SENDco has been instrumental in improving provision and processes/procedures. The introduction of a Pastoral Lead post who is bereavement trained, has mental health first aid training. </w:t>
            </w:r>
          </w:p>
          <w:p w14:paraId="2098E07C" w14:textId="77777777" w:rsidR="0038550B" w:rsidRDefault="0038550B" w:rsidP="0038550B">
            <w:pPr>
              <w:pStyle w:val="ListParagraph"/>
              <w:numPr>
                <w:ilvl w:val="0"/>
                <w:numId w:val="26"/>
              </w:numPr>
              <w:rPr>
                <w:iCs/>
                <w:color w:val="000000"/>
              </w:rPr>
            </w:pPr>
            <w:r>
              <w:rPr>
                <w:iCs/>
                <w:color w:val="000000"/>
              </w:rPr>
              <w:t>T</w:t>
            </w:r>
            <w:r w:rsidR="008857EE" w:rsidRPr="0038550B">
              <w:rPr>
                <w:iCs/>
                <w:color w:val="000000"/>
              </w:rPr>
              <w:t>wo ELSAs who have the equivalent of 45 hours allocated to supporting children with this intervention.</w:t>
            </w:r>
            <w:r>
              <w:rPr>
                <w:iCs/>
                <w:color w:val="000000"/>
              </w:rPr>
              <w:t xml:space="preserve"> </w:t>
            </w:r>
          </w:p>
          <w:p w14:paraId="6DCA323C" w14:textId="77777777" w:rsidR="0038550B" w:rsidRDefault="008857EE" w:rsidP="0038550B">
            <w:pPr>
              <w:pStyle w:val="ListParagraph"/>
              <w:numPr>
                <w:ilvl w:val="0"/>
                <w:numId w:val="26"/>
              </w:numPr>
              <w:rPr>
                <w:iCs/>
                <w:color w:val="000000"/>
              </w:rPr>
            </w:pPr>
            <w:r w:rsidRPr="0038550B">
              <w:rPr>
                <w:iCs/>
                <w:color w:val="000000"/>
              </w:rPr>
              <w:t>Over the course of the year, children who are PP have continued to be seen as a priority group by all members of teaching staff. This has meant that during lessons they have priority check-ins; have work marked/responded to as a priority; prioritised for AfL questioning; their attendance is monitored as a priority and are prioritised for pastoral interventions as well as academic ones.</w:t>
            </w:r>
          </w:p>
          <w:p w14:paraId="3C5F0C61" w14:textId="77777777" w:rsidR="0038550B" w:rsidRDefault="008857EE" w:rsidP="0038550B">
            <w:pPr>
              <w:pStyle w:val="ListParagraph"/>
              <w:numPr>
                <w:ilvl w:val="0"/>
                <w:numId w:val="26"/>
              </w:numPr>
              <w:rPr>
                <w:iCs/>
                <w:color w:val="000000"/>
              </w:rPr>
            </w:pPr>
            <w:r w:rsidRPr="0038550B">
              <w:rPr>
                <w:iCs/>
                <w:color w:val="000000"/>
              </w:rPr>
              <w:t xml:space="preserve">Reports provided by the alternative provision indicate progress for the children who attend. However, due to the small proportion of children who access this provision no further details can be shared as to not identify the children and their needs. </w:t>
            </w:r>
          </w:p>
          <w:p w14:paraId="6BFE8170" w14:textId="5D37BD9A" w:rsidR="00822007" w:rsidRDefault="008857EE" w:rsidP="0038550B">
            <w:pPr>
              <w:pStyle w:val="ListParagraph"/>
              <w:numPr>
                <w:ilvl w:val="0"/>
                <w:numId w:val="26"/>
              </w:numPr>
              <w:rPr>
                <w:iCs/>
                <w:color w:val="000000"/>
              </w:rPr>
            </w:pPr>
            <w:r w:rsidRPr="0038550B">
              <w:rPr>
                <w:iCs/>
                <w:color w:val="000000"/>
              </w:rPr>
              <w:t>Attendance for</w:t>
            </w:r>
            <w:r w:rsidR="00822007">
              <w:rPr>
                <w:iCs/>
                <w:color w:val="000000"/>
              </w:rPr>
              <w:t xml:space="preserve"> academic year 2023 – 2024 PP pupils: </w:t>
            </w:r>
            <w:r w:rsidRPr="0038550B">
              <w:rPr>
                <w:iCs/>
                <w:color w:val="000000"/>
              </w:rPr>
              <w:t xml:space="preserve"> </w:t>
            </w:r>
            <w:r w:rsidR="00822007">
              <w:rPr>
                <w:iCs/>
                <w:color w:val="000000"/>
              </w:rPr>
              <w:t xml:space="preserve">95.14% authorised: 4.3% unauthorised:0.57% </w:t>
            </w:r>
          </w:p>
          <w:p w14:paraId="615790BE" w14:textId="1C2E25CC" w:rsidR="00822007" w:rsidRDefault="00822007" w:rsidP="00822007">
            <w:pPr>
              <w:pStyle w:val="ListParagraph"/>
              <w:numPr>
                <w:ilvl w:val="0"/>
                <w:numId w:val="26"/>
              </w:numPr>
              <w:rPr>
                <w:iCs/>
                <w:color w:val="000000"/>
              </w:rPr>
            </w:pPr>
            <w:r>
              <w:rPr>
                <w:iCs/>
                <w:color w:val="000000"/>
              </w:rPr>
              <w:t xml:space="preserve">Non-PP </w:t>
            </w:r>
            <w:r w:rsidR="006D367F">
              <w:rPr>
                <w:iCs/>
                <w:color w:val="000000"/>
              </w:rPr>
              <w:t>96.42%</w:t>
            </w:r>
            <w:r>
              <w:rPr>
                <w:iCs/>
                <w:color w:val="000000"/>
              </w:rPr>
              <w:t xml:space="preserve"> authorised: </w:t>
            </w:r>
            <w:r w:rsidR="006D367F">
              <w:rPr>
                <w:iCs/>
                <w:color w:val="000000"/>
              </w:rPr>
              <w:t>3.02%</w:t>
            </w:r>
            <w:r>
              <w:rPr>
                <w:iCs/>
                <w:color w:val="000000"/>
              </w:rPr>
              <w:t xml:space="preserve"> unauthorised:</w:t>
            </w:r>
            <w:r>
              <w:rPr>
                <w:iCs/>
                <w:color w:val="000000"/>
              </w:rPr>
              <w:t xml:space="preserve"> </w:t>
            </w:r>
            <w:r w:rsidR="006D367F">
              <w:rPr>
                <w:iCs/>
                <w:color w:val="000000"/>
              </w:rPr>
              <w:t>0.56%</w:t>
            </w:r>
          </w:p>
          <w:p w14:paraId="045E8690" w14:textId="7698E8D5" w:rsidR="008857EE" w:rsidRDefault="005E5754" w:rsidP="009B7433">
            <w:pPr>
              <w:rPr>
                <w:iCs/>
                <w:color w:val="000000"/>
              </w:rPr>
            </w:pPr>
            <w:r>
              <w:rPr>
                <w:iCs/>
                <w:color w:val="000000"/>
              </w:rPr>
              <w:t>Please see Pupil Premium folder for data analysis and evidence of pupil’s learning.</w:t>
            </w:r>
          </w:p>
          <w:p w14:paraId="5023926C" w14:textId="0851B889" w:rsidR="0064167B" w:rsidRPr="002F4C6F" w:rsidRDefault="0064167B" w:rsidP="00242093">
            <w:pPr>
              <w:spacing w:before="60"/>
              <w:rPr>
                <w:i/>
                <w:iCs/>
                <w:lang w:eastAsia="en-US"/>
              </w:rPr>
            </w:pPr>
          </w:p>
        </w:tc>
      </w:tr>
    </w:tbl>
    <w:p w14:paraId="2A7D5553" w14:textId="193B71B2" w:rsidR="00E66558" w:rsidRDefault="00E66558" w:rsidP="0008384B"/>
    <w:p w14:paraId="01F0D165" w14:textId="1269012F" w:rsidR="0008384B" w:rsidRDefault="0008384B" w:rsidP="0008384B"/>
    <w:p w14:paraId="2A7D555F" w14:textId="77777777" w:rsidR="00E66558" w:rsidRDefault="00E66558">
      <w:pPr>
        <w:spacing w:after="0" w:line="240" w:lineRule="auto"/>
      </w:pPr>
    </w:p>
    <w:bookmarkEnd w:id="17"/>
    <w:bookmarkEnd w:id="18"/>
    <w:bookmarkEnd w:id="19"/>
    <w:p w14:paraId="2A7D5564" w14:textId="77777777" w:rsidR="00E66558" w:rsidRDefault="00E66558"/>
    <w:sectPr w:rsidR="00E66558">
      <w:headerReference w:type="default" r:id="rId14"/>
      <w:footerReference w:type="default" r:id="rId15"/>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AEC5E" w14:textId="77777777" w:rsidR="00650337" w:rsidRDefault="00650337">
      <w:pPr>
        <w:spacing w:after="0" w:line="240" w:lineRule="auto"/>
      </w:pPr>
      <w:r>
        <w:separator/>
      </w:r>
    </w:p>
  </w:endnote>
  <w:endnote w:type="continuationSeparator" w:id="0">
    <w:p w14:paraId="68CBCAE4" w14:textId="77777777" w:rsidR="00650337" w:rsidRDefault="00650337">
      <w:pPr>
        <w:spacing w:after="0" w:line="240" w:lineRule="auto"/>
      </w:pPr>
      <w:r>
        <w:continuationSeparator/>
      </w:r>
    </w:p>
  </w:endnote>
  <w:endnote w:type="continuationNotice" w:id="1">
    <w:p w14:paraId="6BF8B19F" w14:textId="77777777" w:rsidR="00650337" w:rsidRDefault="006503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453FEB65" w:rsidR="00C373EA" w:rsidRDefault="009D71E8">
    <w:pPr>
      <w:pStyle w:val="Footer"/>
      <w:ind w:firstLine="4513"/>
    </w:pPr>
    <w:r>
      <w:fldChar w:fldCharType="begin"/>
    </w:r>
    <w:r>
      <w:instrText xml:space="preserve"> PAGE </w:instrText>
    </w:r>
    <w:r>
      <w:fldChar w:fldCharType="separate"/>
    </w:r>
    <w:r w:rsidR="007B6F8D">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19AE1" w14:textId="77777777" w:rsidR="00650337" w:rsidRDefault="00650337">
      <w:pPr>
        <w:spacing w:after="0" w:line="240" w:lineRule="auto"/>
      </w:pPr>
      <w:r>
        <w:separator/>
      </w:r>
    </w:p>
  </w:footnote>
  <w:footnote w:type="continuationSeparator" w:id="0">
    <w:p w14:paraId="0E7B7598" w14:textId="77777777" w:rsidR="00650337" w:rsidRDefault="00650337">
      <w:pPr>
        <w:spacing w:after="0" w:line="240" w:lineRule="auto"/>
      </w:pPr>
      <w:r>
        <w:continuationSeparator/>
      </w:r>
    </w:p>
  </w:footnote>
  <w:footnote w:type="continuationNotice" w:id="1">
    <w:p w14:paraId="0ACFC955" w14:textId="77777777" w:rsidR="00650337" w:rsidRDefault="006503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300F"/>
    <w:multiLevelType w:val="hybridMultilevel"/>
    <w:tmpl w:val="C2E0A168"/>
    <w:lvl w:ilvl="0" w:tplc="223E2F6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7873B1"/>
    <w:multiLevelType w:val="hybridMultilevel"/>
    <w:tmpl w:val="37786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C3DD2"/>
    <w:multiLevelType w:val="hybridMultilevel"/>
    <w:tmpl w:val="CD78F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6D749B"/>
    <w:multiLevelType w:val="hybridMultilevel"/>
    <w:tmpl w:val="4CAE3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7F36A23"/>
    <w:multiLevelType w:val="hybridMultilevel"/>
    <w:tmpl w:val="2E942A06"/>
    <w:lvl w:ilvl="0" w:tplc="7D905DAC">
      <w:start w:val="1"/>
      <w:numFmt w:val="decimal"/>
      <w:lvlText w:val="%1."/>
      <w:lvlJc w:val="left"/>
      <w:pPr>
        <w:ind w:left="1020" w:hanging="360"/>
      </w:pPr>
    </w:lvl>
    <w:lvl w:ilvl="1" w:tplc="E46A73AC">
      <w:start w:val="1"/>
      <w:numFmt w:val="decimal"/>
      <w:lvlText w:val="%2."/>
      <w:lvlJc w:val="left"/>
      <w:pPr>
        <w:ind w:left="1020" w:hanging="360"/>
      </w:pPr>
    </w:lvl>
    <w:lvl w:ilvl="2" w:tplc="1D7EF400">
      <w:start w:val="1"/>
      <w:numFmt w:val="decimal"/>
      <w:lvlText w:val="%3."/>
      <w:lvlJc w:val="left"/>
      <w:pPr>
        <w:ind w:left="1020" w:hanging="360"/>
      </w:pPr>
    </w:lvl>
    <w:lvl w:ilvl="3" w:tplc="25F47FF4">
      <w:start w:val="1"/>
      <w:numFmt w:val="decimal"/>
      <w:lvlText w:val="%4."/>
      <w:lvlJc w:val="left"/>
      <w:pPr>
        <w:ind w:left="1020" w:hanging="360"/>
      </w:pPr>
    </w:lvl>
    <w:lvl w:ilvl="4" w:tplc="3A4E2C48">
      <w:start w:val="1"/>
      <w:numFmt w:val="decimal"/>
      <w:lvlText w:val="%5."/>
      <w:lvlJc w:val="left"/>
      <w:pPr>
        <w:ind w:left="1020" w:hanging="360"/>
      </w:pPr>
    </w:lvl>
    <w:lvl w:ilvl="5" w:tplc="3E128F6E">
      <w:start w:val="1"/>
      <w:numFmt w:val="decimal"/>
      <w:lvlText w:val="%6."/>
      <w:lvlJc w:val="left"/>
      <w:pPr>
        <w:ind w:left="1020" w:hanging="360"/>
      </w:pPr>
    </w:lvl>
    <w:lvl w:ilvl="6" w:tplc="DBF6F8CE">
      <w:start w:val="1"/>
      <w:numFmt w:val="decimal"/>
      <w:lvlText w:val="%7."/>
      <w:lvlJc w:val="left"/>
      <w:pPr>
        <w:ind w:left="1020" w:hanging="360"/>
      </w:pPr>
    </w:lvl>
    <w:lvl w:ilvl="7" w:tplc="9E34E108">
      <w:start w:val="1"/>
      <w:numFmt w:val="decimal"/>
      <w:lvlText w:val="%8."/>
      <w:lvlJc w:val="left"/>
      <w:pPr>
        <w:ind w:left="1020" w:hanging="360"/>
      </w:pPr>
    </w:lvl>
    <w:lvl w:ilvl="8" w:tplc="90767D7C">
      <w:start w:val="1"/>
      <w:numFmt w:val="decimal"/>
      <w:lvlText w:val="%9."/>
      <w:lvlJc w:val="left"/>
      <w:pPr>
        <w:ind w:left="1020" w:hanging="360"/>
      </w:pPr>
    </w:lvl>
  </w:abstractNum>
  <w:abstractNum w:abstractNumId="6" w15:restartNumberingAfterBreak="0">
    <w:nsid w:val="1E240C3D"/>
    <w:multiLevelType w:val="hybridMultilevel"/>
    <w:tmpl w:val="6E5EA584"/>
    <w:lvl w:ilvl="0" w:tplc="3446E8C8">
      <w:start w:val="1"/>
      <w:numFmt w:val="decimal"/>
      <w:lvlText w:val="%1."/>
      <w:lvlJc w:val="left"/>
      <w:pPr>
        <w:ind w:left="1020" w:hanging="360"/>
      </w:pPr>
    </w:lvl>
    <w:lvl w:ilvl="1" w:tplc="F0D84BFC">
      <w:start w:val="1"/>
      <w:numFmt w:val="decimal"/>
      <w:lvlText w:val="%2."/>
      <w:lvlJc w:val="left"/>
      <w:pPr>
        <w:ind w:left="1020" w:hanging="360"/>
      </w:pPr>
    </w:lvl>
    <w:lvl w:ilvl="2" w:tplc="50A644D0">
      <w:start w:val="1"/>
      <w:numFmt w:val="decimal"/>
      <w:lvlText w:val="%3."/>
      <w:lvlJc w:val="left"/>
      <w:pPr>
        <w:ind w:left="1020" w:hanging="360"/>
      </w:pPr>
    </w:lvl>
    <w:lvl w:ilvl="3" w:tplc="6F825C02">
      <w:start w:val="1"/>
      <w:numFmt w:val="decimal"/>
      <w:lvlText w:val="%4."/>
      <w:lvlJc w:val="left"/>
      <w:pPr>
        <w:ind w:left="1020" w:hanging="360"/>
      </w:pPr>
    </w:lvl>
    <w:lvl w:ilvl="4" w:tplc="3744AF80">
      <w:start w:val="1"/>
      <w:numFmt w:val="decimal"/>
      <w:lvlText w:val="%5."/>
      <w:lvlJc w:val="left"/>
      <w:pPr>
        <w:ind w:left="1020" w:hanging="360"/>
      </w:pPr>
    </w:lvl>
    <w:lvl w:ilvl="5" w:tplc="65CCB1A2">
      <w:start w:val="1"/>
      <w:numFmt w:val="decimal"/>
      <w:lvlText w:val="%6."/>
      <w:lvlJc w:val="left"/>
      <w:pPr>
        <w:ind w:left="1020" w:hanging="360"/>
      </w:pPr>
    </w:lvl>
    <w:lvl w:ilvl="6" w:tplc="1146F358">
      <w:start w:val="1"/>
      <w:numFmt w:val="decimal"/>
      <w:lvlText w:val="%7."/>
      <w:lvlJc w:val="left"/>
      <w:pPr>
        <w:ind w:left="1020" w:hanging="360"/>
      </w:pPr>
    </w:lvl>
    <w:lvl w:ilvl="7" w:tplc="FFCA9F62">
      <w:start w:val="1"/>
      <w:numFmt w:val="decimal"/>
      <w:lvlText w:val="%8."/>
      <w:lvlJc w:val="left"/>
      <w:pPr>
        <w:ind w:left="1020" w:hanging="360"/>
      </w:pPr>
    </w:lvl>
    <w:lvl w:ilvl="8" w:tplc="FF0283CC">
      <w:start w:val="1"/>
      <w:numFmt w:val="decimal"/>
      <w:lvlText w:val="%9."/>
      <w:lvlJc w:val="left"/>
      <w:pPr>
        <w:ind w:left="1020" w:hanging="360"/>
      </w:pPr>
    </w:lvl>
  </w:abstractNum>
  <w:abstractNum w:abstractNumId="7" w15:restartNumberingAfterBreak="0">
    <w:nsid w:val="1E7E05A6"/>
    <w:multiLevelType w:val="hybridMultilevel"/>
    <w:tmpl w:val="BB9622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 w15:restartNumberingAfterBreak="0">
    <w:nsid w:val="23930A54"/>
    <w:multiLevelType w:val="hybridMultilevel"/>
    <w:tmpl w:val="DF623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351131"/>
    <w:multiLevelType w:val="hybridMultilevel"/>
    <w:tmpl w:val="6FDA5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3D2738"/>
    <w:multiLevelType w:val="hybridMultilevel"/>
    <w:tmpl w:val="66BA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F067B7"/>
    <w:multiLevelType w:val="multilevel"/>
    <w:tmpl w:val="66D8E8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FDF3112"/>
    <w:multiLevelType w:val="multilevel"/>
    <w:tmpl w:val="9132B20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5774668"/>
    <w:multiLevelType w:val="hybridMultilevel"/>
    <w:tmpl w:val="A168B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6A0815BD"/>
    <w:multiLevelType w:val="hybridMultilevel"/>
    <w:tmpl w:val="10980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4" w15:restartNumberingAfterBreak="0">
    <w:nsid w:val="6F111F55"/>
    <w:multiLevelType w:val="hybridMultilevel"/>
    <w:tmpl w:val="6DF85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333549"/>
    <w:multiLevelType w:val="hybridMultilevel"/>
    <w:tmpl w:val="DBDC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1"/>
  </w:num>
  <w:num w:numId="2">
    <w:abstractNumId w:val="8"/>
  </w:num>
  <w:num w:numId="3">
    <w:abstractNumId w:val="12"/>
  </w:num>
  <w:num w:numId="4">
    <w:abstractNumId w:val="13"/>
  </w:num>
  <w:num w:numId="5">
    <w:abstractNumId w:val="4"/>
  </w:num>
  <w:num w:numId="6">
    <w:abstractNumId w:val="14"/>
  </w:num>
  <w:num w:numId="7">
    <w:abstractNumId w:val="21"/>
  </w:num>
  <w:num w:numId="8">
    <w:abstractNumId w:val="28"/>
  </w:num>
  <w:num w:numId="9">
    <w:abstractNumId w:val="26"/>
  </w:num>
  <w:num w:numId="10">
    <w:abstractNumId w:val="23"/>
  </w:num>
  <w:num w:numId="11">
    <w:abstractNumId w:val="9"/>
  </w:num>
  <w:num w:numId="12">
    <w:abstractNumId w:val="27"/>
  </w:num>
  <w:num w:numId="13">
    <w:abstractNumId w:val="19"/>
  </w:num>
  <w:num w:numId="14">
    <w:abstractNumId w:val="15"/>
  </w:num>
  <w:num w:numId="15">
    <w:abstractNumId w:val="6"/>
  </w:num>
  <w:num w:numId="16">
    <w:abstractNumId w:val="5"/>
  </w:num>
  <w:num w:numId="17">
    <w:abstractNumId w:val="17"/>
  </w:num>
  <w:num w:numId="18">
    <w:abstractNumId w:val="18"/>
    <w:lvlOverride w:ilvl="0"/>
    <w:lvlOverride w:ilvl="1"/>
    <w:lvlOverride w:ilvl="2"/>
    <w:lvlOverride w:ilvl="3"/>
    <w:lvlOverride w:ilvl="4"/>
    <w:lvlOverride w:ilvl="5"/>
    <w:lvlOverride w:ilvl="6"/>
    <w:lvlOverride w:ilvl="7"/>
    <w:lvlOverride w:ilvl="8"/>
  </w:num>
  <w:num w:numId="19">
    <w:abstractNumId w:val="24"/>
  </w:num>
  <w:num w:numId="20">
    <w:abstractNumId w:val="16"/>
  </w:num>
  <w:num w:numId="21">
    <w:abstractNumId w:val="1"/>
  </w:num>
  <w:num w:numId="22">
    <w:abstractNumId w:val="7"/>
  </w:num>
  <w:num w:numId="23">
    <w:abstractNumId w:val="20"/>
  </w:num>
  <w:num w:numId="24">
    <w:abstractNumId w:val="25"/>
  </w:num>
  <w:num w:numId="25">
    <w:abstractNumId w:val="2"/>
  </w:num>
  <w:num w:numId="26">
    <w:abstractNumId w:val="10"/>
  </w:num>
  <w:num w:numId="27">
    <w:abstractNumId w:val="0"/>
  </w:num>
  <w:num w:numId="28">
    <w:abstractNumId w:val="3"/>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3A45"/>
    <w:rsid w:val="00007067"/>
    <w:rsid w:val="00023729"/>
    <w:rsid w:val="000243B4"/>
    <w:rsid w:val="0002530E"/>
    <w:rsid w:val="0002710D"/>
    <w:rsid w:val="00031EA0"/>
    <w:rsid w:val="00036678"/>
    <w:rsid w:val="000452EB"/>
    <w:rsid w:val="00045603"/>
    <w:rsid w:val="000463AE"/>
    <w:rsid w:val="000507A3"/>
    <w:rsid w:val="00060A62"/>
    <w:rsid w:val="00064366"/>
    <w:rsid w:val="00066B73"/>
    <w:rsid w:val="00071481"/>
    <w:rsid w:val="00071D77"/>
    <w:rsid w:val="00075FAE"/>
    <w:rsid w:val="00082F38"/>
    <w:rsid w:val="000837DB"/>
    <w:rsid w:val="0008384B"/>
    <w:rsid w:val="000929EC"/>
    <w:rsid w:val="00093CDE"/>
    <w:rsid w:val="000A5C58"/>
    <w:rsid w:val="000A6379"/>
    <w:rsid w:val="000B0D49"/>
    <w:rsid w:val="000B203E"/>
    <w:rsid w:val="000D22B0"/>
    <w:rsid w:val="000D318D"/>
    <w:rsid w:val="000D35C9"/>
    <w:rsid w:val="000D520C"/>
    <w:rsid w:val="000D6596"/>
    <w:rsid w:val="000D6779"/>
    <w:rsid w:val="000E6DF0"/>
    <w:rsid w:val="001037CB"/>
    <w:rsid w:val="0010629E"/>
    <w:rsid w:val="00114288"/>
    <w:rsid w:val="00115538"/>
    <w:rsid w:val="00116FA8"/>
    <w:rsid w:val="00120AB1"/>
    <w:rsid w:val="00123A7F"/>
    <w:rsid w:val="001278D0"/>
    <w:rsid w:val="00127F72"/>
    <w:rsid w:val="00140646"/>
    <w:rsid w:val="0014409B"/>
    <w:rsid w:val="00147A4B"/>
    <w:rsid w:val="00152554"/>
    <w:rsid w:val="00155944"/>
    <w:rsid w:val="001559D7"/>
    <w:rsid w:val="0016523C"/>
    <w:rsid w:val="001671ED"/>
    <w:rsid w:val="00170714"/>
    <w:rsid w:val="00171D79"/>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C1C51"/>
    <w:rsid w:val="001D4FC9"/>
    <w:rsid w:val="001E0ECA"/>
    <w:rsid w:val="001E206F"/>
    <w:rsid w:val="001E5750"/>
    <w:rsid w:val="001E66BA"/>
    <w:rsid w:val="001E7739"/>
    <w:rsid w:val="001F3DB4"/>
    <w:rsid w:val="001F7564"/>
    <w:rsid w:val="00203DB9"/>
    <w:rsid w:val="00204F40"/>
    <w:rsid w:val="00205DEF"/>
    <w:rsid w:val="002112C3"/>
    <w:rsid w:val="002131E5"/>
    <w:rsid w:val="00216C8A"/>
    <w:rsid w:val="00226317"/>
    <w:rsid w:val="00231539"/>
    <w:rsid w:val="00242093"/>
    <w:rsid w:val="00243F22"/>
    <w:rsid w:val="002523E3"/>
    <w:rsid w:val="00252AD6"/>
    <w:rsid w:val="002542CE"/>
    <w:rsid w:val="00257A4E"/>
    <w:rsid w:val="00266FA5"/>
    <w:rsid w:val="00276FBA"/>
    <w:rsid w:val="00277665"/>
    <w:rsid w:val="002837AE"/>
    <w:rsid w:val="00287FA8"/>
    <w:rsid w:val="002920F4"/>
    <w:rsid w:val="002940F3"/>
    <w:rsid w:val="00295842"/>
    <w:rsid w:val="002B3574"/>
    <w:rsid w:val="002B6B74"/>
    <w:rsid w:val="002C6AE7"/>
    <w:rsid w:val="002D2D4B"/>
    <w:rsid w:val="002D3805"/>
    <w:rsid w:val="002E66AE"/>
    <w:rsid w:val="002E7763"/>
    <w:rsid w:val="002F4C6F"/>
    <w:rsid w:val="002F5011"/>
    <w:rsid w:val="002F5842"/>
    <w:rsid w:val="002F7847"/>
    <w:rsid w:val="00306CB7"/>
    <w:rsid w:val="00307ABF"/>
    <w:rsid w:val="003111F5"/>
    <w:rsid w:val="00317664"/>
    <w:rsid w:val="00336200"/>
    <w:rsid w:val="00337418"/>
    <w:rsid w:val="00351D83"/>
    <w:rsid w:val="00352197"/>
    <w:rsid w:val="00353E46"/>
    <w:rsid w:val="003576C4"/>
    <w:rsid w:val="0036277A"/>
    <w:rsid w:val="00366AB0"/>
    <w:rsid w:val="003700E8"/>
    <w:rsid w:val="0037437C"/>
    <w:rsid w:val="00381127"/>
    <w:rsid w:val="0038146B"/>
    <w:rsid w:val="0038340F"/>
    <w:rsid w:val="00384457"/>
    <w:rsid w:val="00384F24"/>
    <w:rsid w:val="0038550B"/>
    <w:rsid w:val="003A32B2"/>
    <w:rsid w:val="003A47DD"/>
    <w:rsid w:val="003A5F67"/>
    <w:rsid w:val="003A634F"/>
    <w:rsid w:val="003B14C1"/>
    <w:rsid w:val="003B2884"/>
    <w:rsid w:val="003B588A"/>
    <w:rsid w:val="003B621D"/>
    <w:rsid w:val="003C4388"/>
    <w:rsid w:val="003C4C27"/>
    <w:rsid w:val="003C7F7B"/>
    <w:rsid w:val="003D0CD6"/>
    <w:rsid w:val="003D2EAA"/>
    <w:rsid w:val="003D448C"/>
    <w:rsid w:val="003E054C"/>
    <w:rsid w:val="003E1EC5"/>
    <w:rsid w:val="003E27A0"/>
    <w:rsid w:val="003E3872"/>
    <w:rsid w:val="004044AA"/>
    <w:rsid w:val="004044C8"/>
    <w:rsid w:val="00404F3F"/>
    <w:rsid w:val="00410B5D"/>
    <w:rsid w:val="00413BEC"/>
    <w:rsid w:val="0042265E"/>
    <w:rsid w:val="00424ED7"/>
    <w:rsid w:val="00425258"/>
    <w:rsid w:val="00426217"/>
    <w:rsid w:val="00431A80"/>
    <w:rsid w:val="00433641"/>
    <w:rsid w:val="00435A89"/>
    <w:rsid w:val="00452267"/>
    <w:rsid w:val="00453307"/>
    <w:rsid w:val="00454EE1"/>
    <w:rsid w:val="00455A02"/>
    <w:rsid w:val="00457E36"/>
    <w:rsid w:val="00460BD3"/>
    <w:rsid w:val="00462F8F"/>
    <w:rsid w:val="004708F2"/>
    <w:rsid w:val="004724DE"/>
    <w:rsid w:val="004770FE"/>
    <w:rsid w:val="0048157F"/>
    <w:rsid w:val="00481D56"/>
    <w:rsid w:val="00490408"/>
    <w:rsid w:val="004A4C45"/>
    <w:rsid w:val="004A55C4"/>
    <w:rsid w:val="004B0485"/>
    <w:rsid w:val="004B0ED7"/>
    <w:rsid w:val="004B1F58"/>
    <w:rsid w:val="004B428E"/>
    <w:rsid w:val="004B4D0A"/>
    <w:rsid w:val="004B4D37"/>
    <w:rsid w:val="004C42F0"/>
    <w:rsid w:val="004D50C8"/>
    <w:rsid w:val="004D6B72"/>
    <w:rsid w:val="004E1D73"/>
    <w:rsid w:val="004E5450"/>
    <w:rsid w:val="004E57C3"/>
    <w:rsid w:val="004E72DD"/>
    <w:rsid w:val="004F22CD"/>
    <w:rsid w:val="005025FB"/>
    <w:rsid w:val="00503462"/>
    <w:rsid w:val="0051286E"/>
    <w:rsid w:val="00516021"/>
    <w:rsid w:val="00516457"/>
    <w:rsid w:val="00516641"/>
    <w:rsid w:val="0051729F"/>
    <w:rsid w:val="005201C6"/>
    <w:rsid w:val="00520A0C"/>
    <w:rsid w:val="00530E37"/>
    <w:rsid w:val="00535946"/>
    <w:rsid w:val="005452CF"/>
    <w:rsid w:val="005464A1"/>
    <w:rsid w:val="00546F12"/>
    <w:rsid w:val="0055167E"/>
    <w:rsid w:val="0055339C"/>
    <w:rsid w:val="005542CC"/>
    <w:rsid w:val="00560424"/>
    <w:rsid w:val="00562B3C"/>
    <w:rsid w:val="005646FA"/>
    <w:rsid w:val="00564E40"/>
    <w:rsid w:val="005702D2"/>
    <w:rsid w:val="00573E1D"/>
    <w:rsid w:val="005750E2"/>
    <w:rsid w:val="0058313F"/>
    <w:rsid w:val="00585859"/>
    <w:rsid w:val="00586FBC"/>
    <w:rsid w:val="005879C9"/>
    <w:rsid w:val="00594CAD"/>
    <w:rsid w:val="005A1D0B"/>
    <w:rsid w:val="005A3C6B"/>
    <w:rsid w:val="005B1EA5"/>
    <w:rsid w:val="005C0BBD"/>
    <w:rsid w:val="005C54A0"/>
    <w:rsid w:val="005D0D15"/>
    <w:rsid w:val="005D7176"/>
    <w:rsid w:val="005E18CB"/>
    <w:rsid w:val="005E1F24"/>
    <w:rsid w:val="005E3667"/>
    <w:rsid w:val="005E5754"/>
    <w:rsid w:val="005E73F1"/>
    <w:rsid w:val="005F07EF"/>
    <w:rsid w:val="005F16B6"/>
    <w:rsid w:val="005F2600"/>
    <w:rsid w:val="005F5224"/>
    <w:rsid w:val="005F7AA1"/>
    <w:rsid w:val="00600B2E"/>
    <w:rsid w:val="00601122"/>
    <w:rsid w:val="00606521"/>
    <w:rsid w:val="00607CEB"/>
    <w:rsid w:val="00613299"/>
    <w:rsid w:val="0061762D"/>
    <w:rsid w:val="00634238"/>
    <w:rsid w:val="00635FBC"/>
    <w:rsid w:val="00636EB5"/>
    <w:rsid w:val="00637728"/>
    <w:rsid w:val="0064113A"/>
    <w:rsid w:val="0064167B"/>
    <w:rsid w:val="00643F96"/>
    <w:rsid w:val="00644002"/>
    <w:rsid w:val="0064526B"/>
    <w:rsid w:val="006458B1"/>
    <w:rsid w:val="00650337"/>
    <w:rsid w:val="00650529"/>
    <w:rsid w:val="00650BAB"/>
    <w:rsid w:val="00651737"/>
    <w:rsid w:val="00654E31"/>
    <w:rsid w:val="00656163"/>
    <w:rsid w:val="00656A8F"/>
    <w:rsid w:val="00661FDB"/>
    <w:rsid w:val="006652DD"/>
    <w:rsid w:val="006671BF"/>
    <w:rsid w:val="00671AEB"/>
    <w:rsid w:val="00672A7D"/>
    <w:rsid w:val="00681416"/>
    <w:rsid w:val="006A06F5"/>
    <w:rsid w:val="006A0ED2"/>
    <w:rsid w:val="006B0A73"/>
    <w:rsid w:val="006B5A6B"/>
    <w:rsid w:val="006C0F82"/>
    <w:rsid w:val="006C25E8"/>
    <w:rsid w:val="006C332E"/>
    <w:rsid w:val="006C5901"/>
    <w:rsid w:val="006D00F1"/>
    <w:rsid w:val="006D367F"/>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061DA"/>
    <w:rsid w:val="007109F6"/>
    <w:rsid w:val="00711BE3"/>
    <w:rsid w:val="00721B51"/>
    <w:rsid w:val="00722CB3"/>
    <w:rsid w:val="00724594"/>
    <w:rsid w:val="00724FA7"/>
    <w:rsid w:val="00725415"/>
    <w:rsid w:val="007262CC"/>
    <w:rsid w:val="00727505"/>
    <w:rsid w:val="00731581"/>
    <w:rsid w:val="0073481D"/>
    <w:rsid w:val="00741B9E"/>
    <w:rsid w:val="00743DAC"/>
    <w:rsid w:val="007455B3"/>
    <w:rsid w:val="007502CD"/>
    <w:rsid w:val="00752AE7"/>
    <w:rsid w:val="00752D3B"/>
    <w:rsid w:val="0075337B"/>
    <w:rsid w:val="00755CD4"/>
    <w:rsid w:val="00757F96"/>
    <w:rsid w:val="007610B5"/>
    <w:rsid w:val="00761134"/>
    <w:rsid w:val="007623CB"/>
    <w:rsid w:val="00762652"/>
    <w:rsid w:val="00764551"/>
    <w:rsid w:val="0076556F"/>
    <w:rsid w:val="007677B8"/>
    <w:rsid w:val="00781713"/>
    <w:rsid w:val="00785285"/>
    <w:rsid w:val="0078529D"/>
    <w:rsid w:val="00785E77"/>
    <w:rsid w:val="0078720B"/>
    <w:rsid w:val="00787DC1"/>
    <w:rsid w:val="00794070"/>
    <w:rsid w:val="007A63CA"/>
    <w:rsid w:val="007A713B"/>
    <w:rsid w:val="007A7DA0"/>
    <w:rsid w:val="007B64E5"/>
    <w:rsid w:val="007B6F8D"/>
    <w:rsid w:val="007C2F04"/>
    <w:rsid w:val="007F06E5"/>
    <w:rsid w:val="007F5B8B"/>
    <w:rsid w:val="00805BC0"/>
    <w:rsid w:val="00814FB9"/>
    <w:rsid w:val="008176E3"/>
    <w:rsid w:val="00817E9A"/>
    <w:rsid w:val="00822007"/>
    <w:rsid w:val="00827786"/>
    <w:rsid w:val="00827BDA"/>
    <w:rsid w:val="00830D57"/>
    <w:rsid w:val="00831F00"/>
    <w:rsid w:val="00850CA0"/>
    <w:rsid w:val="00852A2F"/>
    <w:rsid w:val="008608EE"/>
    <w:rsid w:val="00860B07"/>
    <w:rsid w:val="008616F6"/>
    <w:rsid w:val="0086259C"/>
    <w:rsid w:val="008674ED"/>
    <w:rsid w:val="0087074C"/>
    <w:rsid w:val="00874913"/>
    <w:rsid w:val="00883F24"/>
    <w:rsid w:val="008857EE"/>
    <w:rsid w:val="008954A1"/>
    <w:rsid w:val="00897E1F"/>
    <w:rsid w:val="008A3E8E"/>
    <w:rsid w:val="008B2CB4"/>
    <w:rsid w:val="008B3D82"/>
    <w:rsid w:val="008B5503"/>
    <w:rsid w:val="008B6404"/>
    <w:rsid w:val="008C2C21"/>
    <w:rsid w:val="008C7DD3"/>
    <w:rsid w:val="008D054C"/>
    <w:rsid w:val="008E000B"/>
    <w:rsid w:val="008E2926"/>
    <w:rsid w:val="008E35C6"/>
    <w:rsid w:val="008E3F49"/>
    <w:rsid w:val="008E7FBC"/>
    <w:rsid w:val="008F243B"/>
    <w:rsid w:val="008F4187"/>
    <w:rsid w:val="008F4675"/>
    <w:rsid w:val="008F50FE"/>
    <w:rsid w:val="008F69CD"/>
    <w:rsid w:val="008F6E88"/>
    <w:rsid w:val="00901E60"/>
    <w:rsid w:val="0090393D"/>
    <w:rsid w:val="00904A66"/>
    <w:rsid w:val="00905029"/>
    <w:rsid w:val="00921A3A"/>
    <w:rsid w:val="0092287F"/>
    <w:rsid w:val="0092495B"/>
    <w:rsid w:val="0092660E"/>
    <w:rsid w:val="00936519"/>
    <w:rsid w:val="009413AA"/>
    <w:rsid w:val="00941DA3"/>
    <w:rsid w:val="00942C0C"/>
    <w:rsid w:val="00951711"/>
    <w:rsid w:val="009539E3"/>
    <w:rsid w:val="00954083"/>
    <w:rsid w:val="00954A5E"/>
    <w:rsid w:val="009551B2"/>
    <w:rsid w:val="0096022C"/>
    <w:rsid w:val="009619B1"/>
    <w:rsid w:val="00964625"/>
    <w:rsid w:val="00965B57"/>
    <w:rsid w:val="00980937"/>
    <w:rsid w:val="00981C1D"/>
    <w:rsid w:val="0099109C"/>
    <w:rsid w:val="009936DB"/>
    <w:rsid w:val="00993CFC"/>
    <w:rsid w:val="009A1DC2"/>
    <w:rsid w:val="009A5EEA"/>
    <w:rsid w:val="009B0906"/>
    <w:rsid w:val="009B38F2"/>
    <w:rsid w:val="009B7433"/>
    <w:rsid w:val="009C0914"/>
    <w:rsid w:val="009C27E5"/>
    <w:rsid w:val="009D24A1"/>
    <w:rsid w:val="009D3891"/>
    <w:rsid w:val="009D71E8"/>
    <w:rsid w:val="009E0CF5"/>
    <w:rsid w:val="009E104B"/>
    <w:rsid w:val="009E7DE4"/>
    <w:rsid w:val="009F3BBD"/>
    <w:rsid w:val="00A022AB"/>
    <w:rsid w:val="00A063DD"/>
    <w:rsid w:val="00A112B5"/>
    <w:rsid w:val="00A14EEA"/>
    <w:rsid w:val="00A33636"/>
    <w:rsid w:val="00A44FBB"/>
    <w:rsid w:val="00A50104"/>
    <w:rsid w:val="00A522E0"/>
    <w:rsid w:val="00A52823"/>
    <w:rsid w:val="00A56B49"/>
    <w:rsid w:val="00A60E28"/>
    <w:rsid w:val="00A63579"/>
    <w:rsid w:val="00A638AC"/>
    <w:rsid w:val="00A64475"/>
    <w:rsid w:val="00A727E5"/>
    <w:rsid w:val="00A748B5"/>
    <w:rsid w:val="00A7797A"/>
    <w:rsid w:val="00A80A32"/>
    <w:rsid w:val="00A81948"/>
    <w:rsid w:val="00A82A98"/>
    <w:rsid w:val="00A82D16"/>
    <w:rsid w:val="00A852F2"/>
    <w:rsid w:val="00A8712A"/>
    <w:rsid w:val="00A95F75"/>
    <w:rsid w:val="00A968DA"/>
    <w:rsid w:val="00A96B83"/>
    <w:rsid w:val="00AA355B"/>
    <w:rsid w:val="00AA42E5"/>
    <w:rsid w:val="00AB24FA"/>
    <w:rsid w:val="00AB5161"/>
    <w:rsid w:val="00AD7B5A"/>
    <w:rsid w:val="00AE229F"/>
    <w:rsid w:val="00AF0618"/>
    <w:rsid w:val="00AF5E20"/>
    <w:rsid w:val="00B002FA"/>
    <w:rsid w:val="00B00327"/>
    <w:rsid w:val="00B024B3"/>
    <w:rsid w:val="00B11DE8"/>
    <w:rsid w:val="00B179ED"/>
    <w:rsid w:val="00B20E18"/>
    <w:rsid w:val="00B331E1"/>
    <w:rsid w:val="00B4532A"/>
    <w:rsid w:val="00B45F5C"/>
    <w:rsid w:val="00B47C66"/>
    <w:rsid w:val="00B572C4"/>
    <w:rsid w:val="00B60858"/>
    <w:rsid w:val="00B60D69"/>
    <w:rsid w:val="00B6234E"/>
    <w:rsid w:val="00B74D4E"/>
    <w:rsid w:val="00B80219"/>
    <w:rsid w:val="00B87184"/>
    <w:rsid w:val="00B91453"/>
    <w:rsid w:val="00BA19A5"/>
    <w:rsid w:val="00BB2907"/>
    <w:rsid w:val="00BB5C1D"/>
    <w:rsid w:val="00BB6902"/>
    <w:rsid w:val="00BC078B"/>
    <w:rsid w:val="00BC38CD"/>
    <w:rsid w:val="00BC3A7D"/>
    <w:rsid w:val="00BC67F6"/>
    <w:rsid w:val="00BD2004"/>
    <w:rsid w:val="00BD4B12"/>
    <w:rsid w:val="00BD700D"/>
    <w:rsid w:val="00BE2F92"/>
    <w:rsid w:val="00BE44AC"/>
    <w:rsid w:val="00BF0D5F"/>
    <w:rsid w:val="00BF30FC"/>
    <w:rsid w:val="00BF59B3"/>
    <w:rsid w:val="00BF6F95"/>
    <w:rsid w:val="00BF7307"/>
    <w:rsid w:val="00C10BCF"/>
    <w:rsid w:val="00C11EB4"/>
    <w:rsid w:val="00C12746"/>
    <w:rsid w:val="00C23C11"/>
    <w:rsid w:val="00C2441E"/>
    <w:rsid w:val="00C25827"/>
    <w:rsid w:val="00C31636"/>
    <w:rsid w:val="00C31BB8"/>
    <w:rsid w:val="00C373EA"/>
    <w:rsid w:val="00C43CA3"/>
    <w:rsid w:val="00C43D9D"/>
    <w:rsid w:val="00C43EA4"/>
    <w:rsid w:val="00C50040"/>
    <w:rsid w:val="00C52DFF"/>
    <w:rsid w:val="00C574E1"/>
    <w:rsid w:val="00C621C1"/>
    <w:rsid w:val="00C62989"/>
    <w:rsid w:val="00C65CBB"/>
    <w:rsid w:val="00C74684"/>
    <w:rsid w:val="00C77FEF"/>
    <w:rsid w:val="00C80F37"/>
    <w:rsid w:val="00C83659"/>
    <w:rsid w:val="00C839C1"/>
    <w:rsid w:val="00C97A7F"/>
    <w:rsid w:val="00CA4421"/>
    <w:rsid w:val="00CA5363"/>
    <w:rsid w:val="00CA7D07"/>
    <w:rsid w:val="00CB24A4"/>
    <w:rsid w:val="00CB5B17"/>
    <w:rsid w:val="00CB6AA0"/>
    <w:rsid w:val="00CC4443"/>
    <w:rsid w:val="00CC5CAF"/>
    <w:rsid w:val="00CE7E1B"/>
    <w:rsid w:val="00D04F25"/>
    <w:rsid w:val="00D06874"/>
    <w:rsid w:val="00D07530"/>
    <w:rsid w:val="00D07FCB"/>
    <w:rsid w:val="00D173F7"/>
    <w:rsid w:val="00D20203"/>
    <w:rsid w:val="00D204E0"/>
    <w:rsid w:val="00D21354"/>
    <w:rsid w:val="00D22400"/>
    <w:rsid w:val="00D23F4A"/>
    <w:rsid w:val="00D264E2"/>
    <w:rsid w:val="00D278BA"/>
    <w:rsid w:val="00D33FE5"/>
    <w:rsid w:val="00D348C0"/>
    <w:rsid w:val="00D3578A"/>
    <w:rsid w:val="00D43A15"/>
    <w:rsid w:val="00D4463C"/>
    <w:rsid w:val="00D46182"/>
    <w:rsid w:val="00D46C7D"/>
    <w:rsid w:val="00D501EE"/>
    <w:rsid w:val="00D517DC"/>
    <w:rsid w:val="00D5360D"/>
    <w:rsid w:val="00D5590D"/>
    <w:rsid w:val="00D618E4"/>
    <w:rsid w:val="00D61DA5"/>
    <w:rsid w:val="00D642A3"/>
    <w:rsid w:val="00D71B8A"/>
    <w:rsid w:val="00D72C08"/>
    <w:rsid w:val="00D75247"/>
    <w:rsid w:val="00D81325"/>
    <w:rsid w:val="00D875ED"/>
    <w:rsid w:val="00D877D0"/>
    <w:rsid w:val="00D90013"/>
    <w:rsid w:val="00D91B9C"/>
    <w:rsid w:val="00D92C1B"/>
    <w:rsid w:val="00D94CC7"/>
    <w:rsid w:val="00D97901"/>
    <w:rsid w:val="00DA1AF4"/>
    <w:rsid w:val="00DB0C60"/>
    <w:rsid w:val="00DC641A"/>
    <w:rsid w:val="00DD21A1"/>
    <w:rsid w:val="00DD68FB"/>
    <w:rsid w:val="00DD6B7D"/>
    <w:rsid w:val="00DD6E14"/>
    <w:rsid w:val="00DE15AC"/>
    <w:rsid w:val="00DF2015"/>
    <w:rsid w:val="00E061EC"/>
    <w:rsid w:val="00E0696B"/>
    <w:rsid w:val="00E10E81"/>
    <w:rsid w:val="00E13E51"/>
    <w:rsid w:val="00E21F56"/>
    <w:rsid w:val="00E3014F"/>
    <w:rsid w:val="00E4286E"/>
    <w:rsid w:val="00E43EAD"/>
    <w:rsid w:val="00E62DCB"/>
    <w:rsid w:val="00E651DD"/>
    <w:rsid w:val="00E66558"/>
    <w:rsid w:val="00E70D81"/>
    <w:rsid w:val="00E726A6"/>
    <w:rsid w:val="00E73418"/>
    <w:rsid w:val="00E8109E"/>
    <w:rsid w:val="00E85C23"/>
    <w:rsid w:val="00E86F05"/>
    <w:rsid w:val="00EA3A2A"/>
    <w:rsid w:val="00EA6B46"/>
    <w:rsid w:val="00EA6EA4"/>
    <w:rsid w:val="00EB4556"/>
    <w:rsid w:val="00EB4A11"/>
    <w:rsid w:val="00EB64C8"/>
    <w:rsid w:val="00EC065E"/>
    <w:rsid w:val="00EC1727"/>
    <w:rsid w:val="00ED4136"/>
    <w:rsid w:val="00ED5108"/>
    <w:rsid w:val="00ED6AE8"/>
    <w:rsid w:val="00EE291B"/>
    <w:rsid w:val="00EE2CB2"/>
    <w:rsid w:val="00EF485B"/>
    <w:rsid w:val="00EF5A6B"/>
    <w:rsid w:val="00F012CA"/>
    <w:rsid w:val="00F01752"/>
    <w:rsid w:val="00F017D2"/>
    <w:rsid w:val="00F0355A"/>
    <w:rsid w:val="00F05C44"/>
    <w:rsid w:val="00F15753"/>
    <w:rsid w:val="00F21F92"/>
    <w:rsid w:val="00F24A7E"/>
    <w:rsid w:val="00F32ABA"/>
    <w:rsid w:val="00F33DC0"/>
    <w:rsid w:val="00F33F28"/>
    <w:rsid w:val="00F35A40"/>
    <w:rsid w:val="00F35FDE"/>
    <w:rsid w:val="00F40DE1"/>
    <w:rsid w:val="00F4142A"/>
    <w:rsid w:val="00F54FCB"/>
    <w:rsid w:val="00F62587"/>
    <w:rsid w:val="00F631A6"/>
    <w:rsid w:val="00F63E9E"/>
    <w:rsid w:val="00F63FEA"/>
    <w:rsid w:val="00F66AA7"/>
    <w:rsid w:val="00F75603"/>
    <w:rsid w:val="00F76843"/>
    <w:rsid w:val="00F776E1"/>
    <w:rsid w:val="00F77E8D"/>
    <w:rsid w:val="00F925EB"/>
    <w:rsid w:val="00F97033"/>
    <w:rsid w:val="00F97394"/>
    <w:rsid w:val="00FA6DD0"/>
    <w:rsid w:val="00FC28DF"/>
    <w:rsid w:val="00FD1780"/>
    <w:rsid w:val="00FD2297"/>
    <w:rsid w:val="00FD406D"/>
    <w:rsid w:val="00FD6AC6"/>
    <w:rsid w:val="00FE3136"/>
    <w:rsid w:val="00FE50A3"/>
    <w:rsid w:val="00FE5204"/>
    <w:rsid w:val="00FE604C"/>
    <w:rsid w:val="00FF2000"/>
    <w:rsid w:val="00FF369D"/>
    <w:rsid w:val="00FF6CA3"/>
    <w:rsid w:val="00FF6FB0"/>
    <w:rsid w:val="00FF79A8"/>
    <w:rsid w:val="05B6D577"/>
    <w:rsid w:val="069AA0E3"/>
    <w:rsid w:val="07FFD3D3"/>
    <w:rsid w:val="0B240EAF"/>
    <w:rsid w:val="13173609"/>
    <w:rsid w:val="15511BA4"/>
    <w:rsid w:val="1A172959"/>
    <w:rsid w:val="1CBF4D92"/>
    <w:rsid w:val="2497129E"/>
    <w:rsid w:val="2860AB8E"/>
    <w:rsid w:val="2FFB967E"/>
    <w:rsid w:val="31CC4DD9"/>
    <w:rsid w:val="380BAE89"/>
    <w:rsid w:val="3A3F1ACF"/>
    <w:rsid w:val="3BE13FA2"/>
    <w:rsid w:val="3C5A6419"/>
    <w:rsid w:val="3EA4202B"/>
    <w:rsid w:val="407F390E"/>
    <w:rsid w:val="418407A1"/>
    <w:rsid w:val="491E3A64"/>
    <w:rsid w:val="4BF69EA0"/>
    <w:rsid w:val="5726C435"/>
    <w:rsid w:val="5C40C457"/>
    <w:rsid w:val="5F3A7B6B"/>
    <w:rsid w:val="617B4808"/>
    <w:rsid w:val="625D1A15"/>
    <w:rsid w:val="6948C1C2"/>
    <w:rsid w:val="6D28B1AF"/>
    <w:rsid w:val="6D616F43"/>
    <w:rsid w:val="6EB73EE5"/>
    <w:rsid w:val="709C3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customStyle="1" w:styleId="ui-provider">
    <w:name w:val="ui-provider"/>
    <w:basedOn w:val="DefaultParagraphFont"/>
    <w:rsid w:val="00287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129136612">
      <w:bodyDiv w:val="1"/>
      <w:marLeft w:val="0"/>
      <w:marRight w:val="0"/>
      <w:marTop w:val="0"/>
      <w:marBottom w:val="0"/>
      <w:divBdr>
        <w:top w:val="none" w:sz="0" w:space="0" w:color="auto"/>
        <w:left w:val="none" w:sz="0" w:space="0" w:color="auto"/>
        <w:bottom w:val="none" w:sz="0" w:space="0" w:color="auto"/>
        <w:right w:val="none" w:sz="0" w:space="0" w:color="auto"/>
      </w:divBdr>
    </w:div>
    <w:div w:id="380903516">
      <w:bodyDiv w:val="1"/>
      <w:marLeft w:val="0"/>
      <w:marRight w:val="0"/>
      <w:marTop w:val="0"/>
      <w:marBottom w:val="0"/>
      <w:divBdr>
        <w:top w:val="none" w:sz="0" w:space="0" w:color="auto"/>
        <w:left w:val="none" w:sz="0" w:space="0" w:color="auto"/>
        <w:bottom w:val="none" w:sz="0" w:space="0" w:color="auto"/>
        <w:right w:val="none" w:sz="0" w:space="0" w:color="auto"/>
      </w:divBdr>
    </w:div>
    <w:div w:id="830222742">
      <w:bodyDiv w:val="1"/>
      <w:marLeft w:val="0"/>
      <w:marRight w:val="0"/>
      <w:marTop w:val="0"/>
      <w:marBottom w:val="0"/>
      <w:divBdr>
        <w:top w:val="none" w:sz="0" w:space="0" w:color="auto"/>
        <w:left w:val="none" w:sz="0" w:space="0" w:color="auto"/>
        <w:bottom w:val="none" w:sz="0" w:space="0" w:color="auto"/>
        <w:right w:val="none" w:sz="0" w:space="0" w:color="auto"/>
      </w:divBdr>
    </w:div>
    <w:div w:id="1209145076">
      <w:bodyDiv w:val="1"/>
      <w:marLeft w:val="0"/>
      <w:marRight w:val="0"/>
      <w:marTop w:val="0"/>
      <w:marBottom w:val="0"/>
      <w:divBdr>
        <w:top w:val="none" w:sz="0" w:space="0" w:color="auto"/>
        <w:left w:val="none" w:sz="0" w:space="0" w:color="auto"/>
        <w:bottom w:val="none" w:sz="0" w:space="0" w:color="auto"/>
        <w:right w:val="none" w:sz="0" w:space="0" w:color="auto"/>
      </w:divBdr>
    </w:div>
    <w:div w:id="2025472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media/65cf69384239310011b7b91f/Using_Pupil_Premium_-_Guidance_for_School_Leader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ucationendowmentfoundation.org.uk/education-evidence/using-pupil-premiu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media/65cf69384239310011b7b91f/Using_Pupil_Premium_-_Guidance_for_School_Leaders.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educationendowmentfoundation.org.uk/education-evidence/using-pupil-premiu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23DA2635E89E4789F66B64B7B9F0C2" ma:contentTypeVersion="15" ma:contentTypeDescription="Create a new document." ma:contentTypeScope="" ma:versionID="660fe484200af61490191edcd3c55979">
  <xsd:schema xmlns:xsd="http://www.w3.org/2001/XMLSchema" xmlns:xs="http://www.w3.org/2001/XMLSchema" xmlns:p="http://schemas.microsoft.com/office/2006/metadata/properties" xmlns:ns3="2c4a83f9-58a0-4807-8aa0-c74636b317a1" xmlns:ns4="127a60b1-e9a5-4678-bd15-e91e1533379a" targetNamespace="http://schemas.microsoft.com/office/2006/metadata/properties" ma:root="true" ma:fieldsID="d40b8f2625c410e3b0429fc433820c10" ns3:_="" ns4:_="">
    <xsd:import namespace="2c4a83f9-58a0-4807-8aa0-c74636b317a1"/>
    <xsd:import namespace="127a60b1-e9a5-4678-bd15-e91e1533379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MediaLengthInSeconds" minOccurs="0"/>
                <xsd:element ref="ns3:MediaServiceDateTaken" minOccurs="0"/>
                <xsd:element ref="ns4:SharedWithUsers" minOccurs="0"/>
                <xsd:element ref="ns4:SharedWithDetails" minOccurs="0"/>
                <xsd:element ref="ns4:SharingHintHash"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a83f9-58a0-4807-8aa0-c74636b31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7a60b1-e9a5-4678-bd15-e91e1533379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c4a83f9-58a0-4807-8aa0-c74636b317a1" xsi:nil="true"/>
  </documentManagement>
</p:properties>
</file>

<file path=customXml/itemProps1.xml><?xml version="1.0" encoding="utf-8"?>
<ds:datastoreItem xmlns:ds="http://schemas.openxmlformats.org/officeDocument/2006/customXml" ds:itemID="{72FC2EAA-5CE5-4C3B-A891-AF29DC610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a83f9-58a0-4807-8aa0-c74636b317a1"/>
    <ds:schemaRef ds:uri="127a60b1-e9a5-4678-bd15-e91e15333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D1FAE7-3D17-4B0E-960B-DBCC011669F0}">
  <ds:schemaRefs>
    <ds:schemaRef ds:uri="http://schemas.microsoft.com/sharepoint/v3/contenttype/forms"/>
  </ds:schemaRefs>
</ds:datastoreItem>
</file>

<file path=customXml/itemProps3.xml><?xml version="1.0" encoding="utf-8"?>
<ds:datastoreItem xmlns:ds="http://schemas.openxmlformats.org/officeDocument/2006/customXml" ds:itemID="{58CB1721-B1EE-48D4-986C-835EC5A15427}">
  <ds:schemaRefs>
    <ds:schemaRef ds:uri="http://schemas.openxmlformats.org/package/2006/metadata/core-properties"/>
    <ds:schemaRef ds:uri="http://purl.org/dc/dcmitype/"/>
    <ds:schemaRef ds:uri="http://schemas.microsoft.com/office/infopath/2007/PartnerControls"/>
    <ds:schemaRef ds:uri="2c4a83f9-58a0-4807-8aa0-c74636b317a1"/>
    <ds:schemaRef ds:uri="http://schemas.microsoft.com/office/2006/documentManagement/types"/>
    <ds:schemaRef ds:uri="http://schemas.microsoft.com/office/2006/metadata/properties"/>
    <ds:schemaRef ds:uri="127a60b1-e9a5-4678-bd15-e91e1533379a"/>
    <ds:schemaRef ds:uri="http://purl.org/dc/term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2083</Words>
  <Characters>11875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Sue Tudge</cp:lastModifiedBy>
  <cp:revision>2</cp:revision>
  <cp:lastPrinted>2014-09-18T05:26:00Z</cp:lastPrinted>
  <dcterms:created xsi:type="dcterms:W3CDTF">2025-01-17T16:58:00Z</dcterms:created>
  <dcterms:modified xsi:type="dcterms:W3CDTF">2025-01-17T16:58:00Z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0x0101007023DA2635E89E4789F66B64B7B9F0C2</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